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59" w:rsidRDefault="00461F5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61F59" w:rsidRDefault="00461F59">
      <w:pPr>
        <w:pStyle w:val="ConsPlusNormal"/>
        <w:jc w:val="both"/>
        <w:outlineLvl w:val="0"/>
      </w:pPr>
    </w:p>
    <w:p w:rsidR="00461F59" w:rsidRDefault="00461F5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461F59" w:rsidRDefault="00461F59">
      <w:pPr>
        <w:pStyle w:val="ConsPlusTitle"/>
        <w:jc w:val="center"/>
      </w:pPr>
    </w:p>
    <w:p w:rsidR="00461F59" w:rsidRDefault="00461F59">
      <w:pPr>
        <w:pStyle w:val="ConsPlusTitle"/>
        <w:jc w:val="center"/>
      </w:pPr>
      <w:r>
        <w:t>ПАМЯТКА</w:t>
      </w:r>
    </w:p>
    <w:p w:rsidR="00461F59" w:rsidRDefault="00461F59">
      <w:pPr>
        <w:pStyle w:val="ConsPlusNormal"/>
        <w:jc w:val="both"/>
      </w:pPr>
    </w:p>
    <w:p w:rsidR="00461F59" w:rsidRDefault="00461F59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 (далее - Федеральный закон) установлены ограничения по трудоустройству для бывших государственных (муниципальных) служащих (далее - бывший служащий), а также обязанности работодателя, который принимает на работу бывшего служащего.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 (</w:t>
      </w:r>
      <w:hyperlink r:id="rId6" w:history="1">
        <w:r>
          <w:rPr>
            <w:color w:val="0000FF"/>
          </w:rPr>
          <w:t>часть 4 статьи 12</w:t>
        </w:r>
      </w:hyperlink>
      <w:r>
        <w:t xml:space="preserve"> Федерального закона).</w:t>
      </w:r>
    </w:p>
    <w:p w:rsidR="00461F59" w:rsidRDefault="00461F59">
      <w:pPr>
        <w:pStyle w:val="ConsPlusNormal"/>
        <w:spacing w:before="220"/>
        <w:ind w:firstLine="540"/>
        <w:jc w:val="both"/>
      </w:pPr>
      <w:proofErr w:type="gramStart"/>
      <w: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7" w:history="1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  <w:proofErr w:type="gramEnd"/>
    </w:p>
    <w:p w:rsidR="00461F59" w:rsidRDefault="00461F59">
      <w:pPr>
        <w:pStyle w:val="ConsPlusNormal"/>
        <w:spacing w:before="220"/>
        <w:ind w:firstLine="540"/>
        <w:jc w:val="both"/>
      </w:pPr>
      <w: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  <w:proofErr w:type="gramEnd"/>
    </w:p>
    <w:p w:rsidR="00461F59" w:rsidRDefault="00461F59">
      <w:pPr>
        <w:pStyle w:val="ConsPlusNormal"/>
        <w:spacing w:before="220"/>
        <w:ind w:firstLine="540"/>
        <w:jc w:val="both"/>
      </w:pPr>
      <w:r>
        <w:t>В данном случае речь идет о следующих перечнях должностей:</w:t>
      </w:r>
    </w:p>
    <w:p w:rsidR="00461F59" w:rsidRDefault="00461F59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9" w:history="1">
        <w:r>
          <w:rPr>
            <w:color w:val="0000FF"/>
          </w:rPr>
          <w:t>раздел II</w:t>
        </w:r>
      </w:hyperlink>
      <w:r>
        <w:t xml:space="preserve"> перечня, утвержденного Указом Президента Российской Федерации от 18 мая 2009 г. N 557;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 xml:space="preserve">перечень должностей, определенный руководителем государственного органа в соответствии с </w:t>
      </w:r>
      <w:hyperlink r:id="rId10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557;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органов местного самоуправления (</w:t>
      </w:r>
      <w:hyperlink r:id="rId11" w:history="1">
        <w:r>
          <w:rPr>
            <w:color w:val="0000FF"/>
          </w:rPr>
          <w:t>пункт 4</w:t>
        </w:r>
      </w:hyperlink>
      <w:r>
        <w:t xml:space="preserve"> Указа Президента Российской Федерации от 27 июля 2010 г. N 925).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lastRenderedPageBreak/>
        <w:t xml:space="preserve">Обращаем внимание, что согласно </w:t>
      </w:r>
      <w:hyperlink r:id="rId12" w:history="1">
        <w:r>
          <w:rPr>
            <w:color w:val="0000FF"/>
          </w:rPr>
          <w:t>части 2 статьи 12</w:t>
        </w:r>
      </w:hyperlink>
      <w:r>
        <w:t xml:space="preserve">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2. Важным критерием является также дата увольнения бывшего служащего с должности, включенной в вышеуказанные перечни.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- менее двух лет - требуется сообщить в десятидневный срок;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- более двух лет - сообщать о заключении трудового договора не требуется.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 xml:space="preserve">3. Сообщение о приеме на работу бывшего служащего направляется в порядке, установленном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700, в письменной форме, оформляется на бланке организации за подписью ее руководителя или иного уполномоченного лица, подписавшего трудовой договор.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В письме должны содержаться следующие сведения:</w:t>
      </w:r>
    </w:p>
    <w:p w:rsidR="00461F59" w:rsidRDefault="00461F59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гражданина, бывшего служащего (в случае, если фамилия, имя или отчество изменялись, указываются прежние);</w:t>
      </w:r>
      <w:proofErr w:type="gramEnd"/>
    </w:p>
    <w:p w:rsidR="00461F59" w:rsidRDefault="00461F59">
      <w:pPr>
        <w:pStyle w:val="ConsPlusNormal"/>
        <w:spacing w:before="220"/>
        <w:ind w:firstLine="540"/>
        <w:jc w:val="both"/>
      </w:pPr>
      <w:proofErr w:type="gramStart"/>
      <w: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461F59" w:rsidRDefault="00461F59">
      <w:pPr>
        <w:pStyle w:val="ConsPlusNormal"/>
        <w:spacing w:before="220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его наличии));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д) дата и номер приказа (распоряжения) или иного решения работодателя, согласно которому гражданин принят на работу;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461F59" w:rsidRDefault="00461F59">
      <w:pPr>
        <w:pStyle w:val="ConsPlusNormal"/>
        <w:spacing w:before="220"/>
        <w:ind w:firstLine="540"/>
        <w:jc w:val="both"/>
      </w:pPr>
      <w: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461F59" w:rsidRDefault="00461F59">
      <w:pPr>
        <w:pStyle w:val="ConsPlusNormal"/>
        <w:jc w:val="both"/>
      </w:pPr>
    </w:p>
    <w:p w:rsidR="00461F59" w:rsidRDefault="00461F59">
      <w:pPr>
        <w:pStyle w:val="ConsPlusNormal"/>
        <w:jc w:val="both"/>
      </w:pPr>
    </w:p>
    <w:p w:rsidR="00461F59" w:rsidRDefault="00461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FAD" w:rsidRDefault="00C72FAD"/>
    <w:sectPr w:rsidR="00C72FAD" w:rsidSect="00B4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61F59"/>
    <w:rsid w:val="00160B51"/>
    <w:rsid w:val="001D162B"/>
    <w:rsid w:val="003B65DB"/>
    <w:rsid w:val="00461F59"/>
    <w:rsid w:val="006C03B5"/>
    <w:rsid w:val="009121BE"/>
    <w:rsid w:val="00C23BA6"/>
    <w:rsid w:val="00C72FAD"/>
    <w:rsid w:val="00D7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CD3179FC0977DFB05B4C4247C32C60DEF06C968349D0F58AD417018385DEF50F79197B3742B10346966D7188DDAA8FCCBC56EB8AC3E212I8l1D" TargetMode="External"/><Relationship Id="rId13" Type="http://schemas.openxmlformats.org/officeDocument/2006/relationships/hyperlink" Target="consultantplus://offline/ref=28CD3179FC0977DFB05B4C4247C32C60DCF46A908C40D0F58AD417018385DEF51D7941773541AF0248833B20CEI8l8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CD3179FC0977DFB05B4C4247C32C60DEF167958540D0F58AD417018385DEF50F791979374AB10915CC7D75C18AA493CFAB48E094C3IEl2D" TargetMode="External"/><Relationship Id="rId12" Type="http://schemas.openxmlformats.org/officeDocument/2006/relationships/hyperlink" Target="consultantplus://offline/ref=28CD3179FC0977DFB05B4C4247C32C60DEF16F978146D0F58AD417018385DEF50F7919793649E55305C83422CF96A784D1A056E0I9l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CD3179FC0977DFB05B4C4247C32C60DEF16F978146D0F58AD417018385DEF50F7919793449E55305C83422CF96A784D1A056E0I9l4D" TargetMode="External"/><Relationship Id="rId11" Type="http://schemas.openxmlformats.org/officeDocument/2006/relationships/hyperlink" Target="consultantplus://offline/ref=28CD3179FC0977DFB05B4C4247C32C60DCF46C928C43D0F58AD417018385DEF50F79197B3742B10343966D7188DDAA8FCCBC56EB8AC3E212I8l1D" TargetMode="External"/><Relationship Id="rId5" Type="http://schemas.openxmlformats.org/officeDocument/2006/relationships/hyperlink" Target="consultantplus://offline/ref=28CD3179FC0977DFB05B4C4247C32C60DEF16F978146D0F58AD417018385DEF50F7919783F49E55305C83422CF96A784D1A056E0I9l4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CD3179FC0977DFB05B4C4247C32C60DEF06C968349D0F58AD417018385DEF50F79197B3742B00449966D7188DDAA8FCCBC56EB8AC3E212I8l1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8CD3179FC0977DFB05B4C4247C32C60DEF06C968349D0F58AD417018385DEF50F79197B3742B10040966D7188DDAA8FCCBC56EB8AC3E212I8l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koord_03</dc:creator>
  <cp:lastModifiedBy>koord_03</cp:lastModifiedBy>
  <cp:revision>1</cp:revision>
  <dcterms:created xsi:type="dcterms:W3CDTF">2020-09-23T03:37:00Z</dcterms:created>
  <dcterms:modified xsi:type="dcterms:W3CDTF">2020-09-23T03:37:00Z</dcterms:modified>
</cp:coreProperties>
</file>