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C54715" w:rsidRPr="0036427E" w:rsidTr="00E866CD">
        <w:trPr>
          <w:trHeight w:val="156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54EDD" w:rsidRPr="0036427E" w:rsidRDefault="00754EDD" w:rsidP="006E075A">
            <w:pPr>
              <w:widowControl w:val="0"/>
              <w:jc w:val="both"/>
              <w:rPr>
                <w:sz w:val="28"/>
                <w:szCs w:val="28"/>
              </w:rPr>
            </w:pPr>
            <w:r w:rsidRPr="0036427E">
              <w:rPr>
                <w:sz w:val="28"/>
                <w:szCs w:val="28"/>
              </w:rPr>
              <w:t>УТВЕРЖДАЮ:</w:t>
            </w:r>
          </w:p>
          <w:p w:rsidR="00754EDD" w:rsidRDefault="00754EDD" w:rsidP="006E075A">
            <w:pPr>
              <w:widowControl w:val="0"/>
              <w:spacing w:line="240" w:lineRule="exact"/>
              <w:jc w:val="both"/>
              <w:rPr>
                <w:bCs/>
                <w:spacing w:val="-2"/>
                <w:sz w:val="28"/>
                <w:szCs w:val="28"/>
              </w:rPr>
            </w:pPr>
            <w:r w:rsidRPr="0036427E">
              <w:rPr>
                <w:bCs/>
                <w:spacing w:val="-2"/>
                <w:sz w:val="28"/>
                <w:szCs w:val="28"/>
              </w:rPr>
              <w:t>Заместитель министра, начальник управления по социальному обсл</w:t>
            </w:r>
            <w:r w:rsidRPr="0036427E">
              <w:rPr>
                <w:bCs/>
                <w:spacing w:val="-2"/>
                <w:sz w:val="28"/>
                <w:szCs w:val="28"/>
              </w:rPr>
              <w:t>у</w:t>
            </w:r>
            <w:r w:rsidRPr="0036427E">
              <w:rPr>
                <w:bCs/>
                <w:spacing w:val="-2"/>
                <w:sz w:val="28"/>
                <w:szCs w:val="28"/>
              </w:rPr>
              <w:t>живанию, закупкам и эксплуатации</w:t>
            </w:r>
          </w:p>
          <w:p w:rsidR="00E866CD" w:rsidRPr="0036427E" w:rsidRDefault="00E866CD" w:rsidP="006E075A">
            <w:pPr>
              <w:widowControl w:val="0"/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</w:p>
          <w:p w:rsidR="00754EDD" w:rsidRPr="0036427E" w:rsidRDefault="00754EDD" w:rsidP="006E075A">
            <w:pPr>
              <w:widowControl w:val="0"/>
              <w:jc w:val="both"/>
              <w:rPr>
                <w:sz w:val="28"/>
                <w:szCs w:val="28"/>
              </w:rPr>
            </w:pPr>
            <w:r w:rsidRPr="0036427E">
              <w:rPr>
                <w:sz w:val="28"/>
                <w:szCs w:val="28"/>
              </w:rPr>
              <w:t>__________________ А.В. Репин</w:t>
            </w:r>
          </w:p>
          <w:p w:rsidR="00C54715" w:rsidRPr="0036427E" w:rsidRDefault="00C54715" w:rsidP="00400B6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66CD" w:rsidRDefault="00E866CD" w:rsidP="00E866CD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427E">
        <w:rPr>
          <w:rFonts w:ascii="Times New Roman" w:hAnsi="Times New Roman" w:cs="Times New Roman"/>
          <w:sz w:val="28"/>
          <w:szCs w:val="28"/>
        </w:rPr>
        <w:t>ГОСУДАРСТВЕННОЕ ЗАДАНИЕ</w:t>
      </w:r>
    </w:p>
    <w:p w:rsidR="00E866CD" w:rsidRPr="0036427E" w:rsidRDefault="00E866CD" w:rsidP="00E866CD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427E">
        <w:rPr>
          <w:rFonts w:ascii="Times New Roman" w:hAnsi="Times New Roman" w:cs="Times New Roman"/>
          <w:sz w:val="28"/>
          <w:szCs w:val="28"/>
        </w:rPr>
        <w:t xml:space="preserve">на </w:t>
      </w:r>
      <w:r w:rsidR="00CB6403">
        <w:rPr>
          <w:rFonts w:ascii="Times New Roman" w:hAnsi="Times New Roman" w:cs="Times New Roman"/>
          <w:sz w:val="28"/>
          <w:szCs w:val="28"/>
        </w:rPr>
        <w:t>20</w:t>
      </w:r>
      <w:r w:rsidR="00CB6403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36427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B6403">
        <w:rPr>
          <w:rFonts w:ascii="Times New Roman" w:hAnsi="Times New Roman" w:cs="Times New Roman"/>
          <w:sz w:val="28"/>
          <w:szCs w:val="28"/>
        </w:rPr>
        <w:t>20</w:t>
      </w:r>
      <w:r w:rsidR="00CB6403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36427E">
        <w:rPr>
          <w:rFonts w:ascii="Times New Roman" w:hAnsi="Times New Roman" w:cs="Times New Roman"/>
          <w:sz w:val="28"/>
          <w:szCs w:val="28"/>
        </w:rPr>
        <w:t xml:space="preserve"> и 20</w:t>
      </w:r>
      <w:r w:rsidRPr="004B15B8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36427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866CD" w:rsidRPr="004B15B8" w:rsidRDefault="00E866CD" w:rsidP="00E866CD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Pr="004B15B8">
        <w:rPr>
          <w:rFonts w:ascii="Times New Roman" w:hAnsi="Times New Roman" w:cs="Times New Roman"/>
          <w:sz w:val="28"/>
          <w:szCs w:val="28"/>
        </w:rPr>
        <w:t>№ </w:t>
      </w:r>
      <w:r w:rsidR="007408C1">
        <w:rPr>
          <w:rFonts w:ascii="Times New Roman" w:hAnsi="Times New Roman" w:cs="Times New Roman"/>
          <w:sz w:val="28"/>
          <w:szCs w:val="28"/>
        </w:rPr>
        <w:t>2</w:t>
      </w: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1701"/>
        <w:gridCol w:w="1701"/>
      </w:tblGrid>
      <w:tr w:rsidR="00E866CD" w:rsidRPr="00C64131" w:rsidTr="00CB6403">
        <w:tc>
          <w:tcPr>
            <w:tcW w:w="11590" w:type="dxa"/>
          </w:tcPr>
          <w:p w:rsidR="00E866CD" w:rsidRPr="00C64131" w:rsidRDefault="00E866CD" w:rsidP="00C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6CD" w:rsidRPr="00C64131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CD" w:rsidRPr="00C64131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866CD" w:rsidRPr="00C64131" w:rsidTr="00CB6403">
        <w:tc>
          <w:tcPr>
            <w:tcW w:w="11590" w:type="dxa"/>
            <w:vAlign w:val="center"/>
          </w:tcPr>
          <w:p w:rsidR="00E866CD" w:rsidRPr="004B15B8" w:rsidRDefault="00E866CD" w:rsidP="00CB64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Наименование краевого государственного учреждения (обособленного подразделения):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E866CD" w:rsidRPr="00C64131" w:rsidTr="00CB6403">
        <w:tc>
          <w:tcPr>
            <w:tcW w:w="11590" w:type="dxa"/>
            <w:tcBorders>
              <w:bottom w:val="single" w:sz="4" w:space="0" w:color="auto"/>
            </w:tcBorders>
            <w:vAlign w:val="center"/>
          </w:tcPr>
          <w:p w:rsidR="00E866CD" w:rsidRDefault="00E866CD" w:rsidP="00E866C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КГБУСО «Комплексный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Родинского </w:t>
            </w:r>
          </w:p>
          <w:p w:rsidR="00E866CD" w:rsidRPr="004B15B8" w:rsidRDefault="00E866CD" w:rsidP="00E866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  <w:r w:rsidRPr="007C401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6C7D06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</w:p>
        </w:tc>
      </w:tr>
      <w:tr w:rsidR="00E866CD" w:rsidRPr="00C64131" w:rsidTr="00CB6403"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Виды деятельности краевого государственного учреждения (обособленного подразделения):</w:t>
            </w:r>
          </w:p>
          <w:p w:rsidR="00E866CD" w:rsidRPr="004B15B8" w:rsidRDefault="00E866CD" w:rsidP="00CB640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социальных услуг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0D0E31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31">
              <w:rPr>
                <w:rFonts w:ascii="Times New Roman" w:hAnsi="Times New Roman" w:cs="Times New Roman"/>
                <w:sz w:val="28"/>
                <w:szCs w:val="28"/>
              </w:rPr>
              <w:t>012U8151</w:t>
            </w:r>
          </w:p>
        </w:tc>
      </w:tr>
      <w:tr w:rsidR="00E866CD" w:rsidRPr="00C64131" w:rsidTr="00CB6403">
        <w:tc>
          <w:tcPr>
            <w:tcW w:w="11590" w:type="dxa"/>
            <w:tcBorders>
              <w:top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0D0E31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88.10</w:t>
            </w:r>
          </w:p>
        </w:tc>
      </w:tr>
    </w:tbl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007A" w:rsidRPr="0036427E" w:rsidRDefault="0083007A" w:rsidP="00092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2B22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lastRenderedPageBreak/>
        <w:t>ЧАСТЬ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A55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РАЗДЕЛ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7A" w:rsidRPr="0036427E" w:rsidRDefault="0083007A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63BC" w:rsidRPr="0036427E" w:rsidRDefault="00D863BC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</w:t>
      </w:r>
      <w:r w:rsidR="006E075A" w:rsidRPr="0036427E">
        <w:rPr>
          <w:rFonts w:ascii="Times New Roman" w:hAnsi="Times New Roman" w:cs="Times New Roman"/>
          <w:sz w:val="24"/>
          <w:szCs w:val="24"/>
        </w:rPr>
        <w:t>технический номер</w:t>
      </w:r>
      <w:r w:rsidRPr="0036427E">
        <w:rPr>
          <w:rFonts w:ascii="Times New Roman" w:hAnsi="Times New Roman" w:cs="Times New Roman"/>
          <w:sz w:val="24"/>
          <w:szCs w:val="24"/>
        </w:rPr>
        <w:t xml:space="preserve"> реестровой записи – 22031000000000001006100).</w:t>
      </w: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</w:t>
      </w:r>
      <w:r w:rsidRPr="0036427E">
        <w:rPr>
          <w:rFonts w:ascii="Times New Roman" w:hAnsi="Times New Roman" w:cs="Times New Roman"/>
          <w:sz w:val="24"/>
          <w:szCs w:val="24"/>
        </w:rPr>
        <w:t>а</w:t>
      </w:r>
      <w:r w:rsidRPr="0036427E">
        <w:rPr>
          <w:rFonts w:ascii="Times New Roman" w:hAnsi="Times New Roman" w:cs="Times New Roman"/>
          <w:sz w:val="24"/>
          <w:szCs w:val="24"/>
        </w:rPr>
        <w:t>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45669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6E075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14"/>
        <w:gridCol w:w="992"/>
        <w:gridCol w:w="992"/>
        <w:gridCol w:w="992"/>
        <w:gridCol w:w="1080"/>
        <w:gridCol w:w="1188"/>
        <w:gridCol w:w="1260"/>
        <w:gridCol w:w="1151"/>
        <w:gridCol w:w="1701"/>
      </w:tblGrid>
      <w:tr w:rsidR="00D863BC" w:rsidRPr="0036427E" w:rsidTr="00400B6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D863BC" w:rsidRPr="0036427E" w:rsidTr="00400B61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циальные услуги, от общего числа получателей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услуг, находящихся на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в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5707A4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5707A4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вающими социальные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сти их оказания (определяется, исходя из мероприятий, направленных на совершенствование деятельности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ганизации, при предоставлении социального обслуж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Доступность получения социальных услуг в организ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ции (возможность сопровождения получателя социал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ных услуг при передвижении по территории учрежд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услугами, возможность для самостоятельного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лей информации, дублирование текстовых сообщений голосовыми сообщениями, оснащение учреждения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формацией, надписями и (или) световыми сигналами, информирование о предоставляемых социальных усл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гах с использованием русского жестового языка (су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доперевода), оказание иных видов посторонней пом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щи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</w:tbl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813C54" w:rsidRPr="0036427E" w:rsidTr="006E075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D4079B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09284A" w:rsidRPr="0036427E" w:rsidTr="006E075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Текущий</w:t>
            </w:r>
            <w:r w:rsidR="006E075A" w:rsidRPr="0036427E">
              <w:rPr>
                <w:sz w:val="22"/>
                <w:szCs w:val="22"/>
              </w:rPr>
              <w:t xml:space="preserve"> ф</w:t>
            </w:r>
            <w:r w:rsidRPr="0036427E">
              <w:rPr>
                <w:sz w:val="22"/>
                <w:szCs w:val="22"/>
              </w:rPr>
              <w:t>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планового </w:t>
            </w:r>
          </w:p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планового</w:t>
            </w:r>
            <w:r w:rsidR="006E075A" w:rsidRPr="0036427E">
              <w:rPr>
                <w:sz w:val="22"/>
                <w:szCs w:val="22"/>
              </w:rPr>
              <w:t xml:space="preserve"> </w:t>
            </w:r>
          </w:p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C54" w:rsidRPr="0036427E" w:rsidTr="006E075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863E14" w:rsidRPr="0036427E" w:rsidTr="006E075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CB6403" w:rsidP="006E075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CB6403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CB6403" w:rsidP="004E70C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7A4C19" w:rsidRPr="0036427E" w:rsidRDefault="007A4C19" w:rsidP="000C0738">
      <w:pPr>
        <w:jc w:val="both"/>
      </w:pPr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</w:r>
      <w:r w:rsidR="00A10F98">
        <w:t>»</w:t>
      </w:r>
      <w:r w:rsidRPr="0036427E">
        <w:t xml:space="preserve"> (</w:t>
      </w:r>
      <w:r w:rsidR="00BA7A55" w:rsidRPr="0036427E">
        <w:t xml:space="preserve">технический номер реестровой записи </w:t>
      </w:r>
      <w:r w:rsidRPr="0036427E">
        <w:t xml:space="preserve">– </w:t>
      </w:r>
      <w:r w:rsidRPr="0036427E">
        <w:lastRenderedPageBreak/>
        <w:t>22031000000000001006100), утвержденного приказом Главтрудсоцзащиты от 30.12.2015 № 553 «Об утверждении стандартов государственных услуг, оказываемых находящимися в ведении Министерства труда и социальной защиты</w:t>
      </w:r>
      <w:r w:rsidR="00BA7A55" w:rsidRPr="0036427E">
        <w:t xml:space="preserve"> </w:t>
      </w:r>
      <w:r w:rsidRPr="0036427E">
        <w:t>Алтайского</w:t>
      </w:r>
      <w:r w:rsidR="00BA7A55" w:rsidRPr="0036427E">
        <w:t xml:space="preserve"> </w:t>
      </w:r>
      <w:r w:rsidRPr="0036427E">
        <w:t>края</w:t>
      </w:r>
      <w:r w:rsidR="00BA7A55" w:rsidRPr="0036427E">
        <w:t xml:space="preserve"> </w:t>
      </w:r>
      <w:r w:rsidRPr="0036427E">
        <w:t>краевыми учреждениями в качестве основных видов деятельности» (далее – «Приказ № 553»).</w:t>
      </w:r>
    </w:p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0C07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0C073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0C0738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0C073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0C073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0C073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0C07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0C07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813C54" w:rsidRPr="0036427E" w:rsidTr="004B5E7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CB6403" w:rsidP="00BA7A55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  <w:r w:rsidR="00BA7A55" w:rsidRPr="0036427E">
              <w:rPr>
                <w:sz w:val="22"/>
                <w:szCs w:val="22"/>
              </w:rPr>
              <w:t xml:space="preserve"> 8</w:t>
            </w:r>
            <w:r w:rsidRPr="0036427E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685EDE" w:rsidRPr="0036427E" w:rsidRDefault="00685EDE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0B61" w:rsidRDefault="007A4C19" w:rsidP="00BA7A5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83007A" w:rsidRPr="0036427E" w:rsidRDefault="0083007A" w:rsidP="00BA7A5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="005707A4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</w:t>
      </w:r>
      <w:r w:rsidRPr="0036427E">
        <w:rPr>
          <w:rFonts w:ascii="Times New Roman" w:hAnsi="Times New Roman" w:cs="Times New Roman"/>
          <w:sz w:val="24"/>
          <w:szCs w:val="24"/>
        </w:rPr>
        <w:t xml:space="preserve"> (</w:t>
      </w:r>
      <w:r w:rsidR="00BA7A55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записи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– </w:t>
      </w:r>
      <w:r w:rsidR="00CA2D12" w:rsidRPr="0036427E">
        <w:rPr>
          <w:rFonts w:ascii="Times New Roman" w:hAnsi="Times New Roman" w:cs="Times New Roman"/>
          <w:sz w:val="24"/>
          <w:szCs w:val="24"/>
        </w:rPr>
        <w:t>22046001801700001003100</w:t>
      </w:r>
      <w:r w:rsidRPr="0036427E">
        <w:rPr>
          <w:rFonts w:ascii="Times New Roman" w:hAnsi="Times New Roman" w:cs="Times New Roman"/>
          <w:sz w:val="24"/>
          <w:szCs w:val="24"/>
        </w:rPr>
        <w:t>).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</w:t>
      </w:r>
      <w:r w:rsidRPr="0036427E">
        <w:rPr>
          <w:rFonts w:ascii="Times New Roman" w:hAnsi="Times New Roman" w:cs="Times New Roman"/>
          <w:sz w:val="24"/>
          <w:szCs w:val="24"/>
        </w:rPr>
        <w:t>а</w:t>
      </w:r>
      <w:r w:rsidRPr="0036427E">
        <w:rPr>
          <w:rFonts w:ascii="Times New Roman" w:hAnsi="Times New Roman" w:cs="Times New Roman"/>
          <w:sz w:val="24"/>
          <w:szCs w:val="24"/>
        </w:rPr>
        <w:t xml:space="preserve">жданин при отсутствии работы и средств к существованию, Гражданин при наличии иных обстоятельств, которые ухудшают или способны </w:t>
      </w:r>
      <w:r w:rsidRPr="0036427E">
        <w:rPr>
          <w:rFonts w:ascii="Times New Roman" w:hAnsi="Times New Roman" w:cs="Times New Roman"/>
          <w:sz w:val="24"/>
          <w:szCs w:val="24"/>
        </w:rPr>
        <w:lastRenderedPageBreak/>
        <w:t>ухудшить условия его жизнедеятельности.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4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8"/>
        <w:gridCol w:w="993"/>
        <w:gridCol w:w="991"/>
        <w:gridCol w:w="851"/>
        <w:gridCol w:w="1080"/>
        <w:gridCol w:w="1219"/>
        <w:gridCol w:w="1260"/>
        <w:gridCol w:w="1150"/>
        <w:gridCol w:w="1559"/>
      </w:tblGrid>
      <w:tr w:rsidR="00863E14" w:rsidRPr="0036427E" w:rsidTr="00BA7A55">
        <w:trPr>
          <w:cantSplit/>
          <w:trHeight w:val="2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 (и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ходные 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для ее расчета)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Второй год планового периода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услуги, от общего числа получателей социальных услуг, находящихся на социальном обслуживании в орг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5707A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правленных на совершенствование деятельности орган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луг при передвижении по территории учреждения социал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обслуживания, а также при пользовании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дования и носителей информации, дублирование текстовых сообщений голосовыми сообщениями, оснащение учре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ческой информацией на территории учреждения, дублир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863E14" w:rsidRPr="0036427E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851"/>
        <w:gridCol w:w="992"/>
        <w:gridCol w:w="1134"/>
        <w:gridCol w:w="1417"/>
        <w:gridCol w:w="1395"/>
        <w:gridCol w:w="1559"/>
        <w:gridCol w:w="1559"/>
        <w:gridCol w:w="2717"/>
      </w:tblGrid>
      <w:tr w:rsidR="00863E14" w:rsidRPr="0036427E" w:rsidTr="004B5E76">
        <w:trPr>
          <w:cantSplit/>
          <w:trHeight w:val="271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</w:t>
            </w:r>
            <w:r w:rsidR="004B5E76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расчета</w:t>
            </w:r>
          </w:p>
        </w:tc>
        <w:tc>
          <w:tcPr>
            <w:tcW w:w="7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403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о значении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</w:tr>
      <w:tr w:rsidR="00863E14" w:rsidRPr="0036427E" w:rsidTr="004B5E76">
        <w:trPr>
          <w:cantSplit/>
          <w:trHeight w:val="706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  </w:t>
            </w:r>
            <w:r w:rsidRPr="0036427E">
              <w:rPr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4B5E76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</w:t>
            </w:r>
            <w:r w:rsidR="00863E14" w:rsidRPr="0036427E">
              <w:rPr>
                <w:sz w:val="22"/>
                <w:szCs w:val="22"/>
              </w:rPr>
              <w:t xml:space="preserve">финансовый </w:t>
            </w:r>
            <w:r w:rsidRPr="0036427E">
              <w:rPr>
                <w:sz w:val="22"/>
                <w:szCs w:val="22"/>
              </w:rPr>
              <w:t xml:space="preserve"> </w:t>
            </w:r>
            <w:r w:rsidR="00863E14"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 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планового </w:t>
            </w:r>
          </w:p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A55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планового</w:t>
            </w:r>
          </w:p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14" w:rsidRPr="0036427E" w:rsidTr="004B5E76">
        <w:trPr>
          <w:cantSplit/>
          <w:trHeight w:val="240"/>
        </w:trPr>
        <w:tc>
          <w:tcPr>
            <w:tcW w:w="15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CA2D12" w:rsidRPr="0036427E" w:rsidTr="004B5E7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36427E" w:rsidRDefault="00CA2D12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B6403" w:rsidP="004B5E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B6403" w:rsidP="004B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B6403" w:rsidP="004B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863E14" w:rsidRPr="0036427E" w:rsidRDefault="00863E14" w:rsidP="00CB6403">
      <w:pPr>
        <w:jc w:val="both"/>
      </w:pPr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</w:r>
      <w:r w:rsidR="00A10F98">
        <w:t>»</w:t>
      </w:r>
      <w:r w:rsidRPr="0036427E">
        <w:t xml:space="preserve"> (</w:t>
      </w:r>
      <w:r w:rsidR="00BA7A55" w:rsidRPr="0036427E">
        <w:t>технический номер реестровой записи – 22046001801700001003100</w:t>
      </w:r>
      <w:r w:rsidRPr="0036427E">
        <w:t>), утвержденного Приказ</w:t>
      </w:r>
      <w:r w:rsidR="00D41014" w:rsidRPr="0036427E">
        <w:t>ом</w:t>
      </w:r>
      <w:r w:rsidRPr="0036427E">
        <w:t xml:space="preserve"> № 553.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5. Основания для досрочного прекращения исполнения государственного задания: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CB6403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1C4326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  <w:r w:rsidR="001C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863E14" w:rsidRPr="0036427E" w:rsidRDefault="00994A5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4B5E76" w:rsidRPr="0036427E">
        <w:rPr>
          <w:rFonts w:ascii="Times New Roman" w:hAnsi="Times New Roman" w:cs="Times New Roman"/>
          <w:sz w:val="24"/>
          <w:szCs w:val="24"/>
        </w:rPr>
        <w:t>.</w:t>
      </w:r>
    </w:p>
    <w:p w:rsidR="003E161F" w:rsidRPr="0036427E" w:rsidRDefault="00863E1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4B5E76" w:rsidRPr="0036427E" w:rsidTr="00E0650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CB6403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403" w:rsidRDefault="00CB6403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400B61" w:rsidRDefault="00400B61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6403" w:rsidRPr="0036427E" w:rsidRDefault="00CB6403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0B61" w:rsidRDefault="00863E14" w:rsidP="00CB640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3007A">
        <w:rPr>
          <w:rFonts w:ascii="Times New Roman" w:hAnsi="Times New Roman" w:cs="Times New Roman"/>
          <w:b/>
          <w:sz w:val="24"/>
          <w:szCs w:val="24"/>
        </w:rPr>
        <w:t>3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7A" w:rsidRPr="0036427E" w:rsidRDefault="0083007A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</w:t>
      </w:r>
      <w:r w:rsidR="004B5E76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записи </w:t>
      </w:r>
      <w:r w:rsidRPr="0036427E">
        <w:rPr>
          <w:rFonts w:ascii="Times New Roman" w:hAnsi="Times New Roman" w:cs="Times New Roman"/>
          <w:sz w:val="24"/>
          <w:szCs w:val="24"/>
        </w:rPr>
        <w:t>– 22043001001100001007100).</w:t>
      </w:r>
    </w:p>
    <w:p w:rsidR="007A4C19" w:rsidRPr="0036427E" w:rsidRDefault="007A4C19" w:rsidP="00CB6403">
      <w:pPr>
        <w:widowControl w:val="0"/>
        <w:ind w:firstLine="709"/>
        <w:jc w:val="both"/>
      </w:pPr>
      <w:r w:rsidRPr="0036427E">
        <w:t xml:space="preserve">2. Потребители государственной услуги: </w:t>
      </w:r>
      <w:r w:rsidRPr="0036427E">
        <w:rPr>
          <w:color w:val="000000"/>
        </w:rPr>
        <w:t>Гражданин, частично утративший способность либо возможности осуществлять самообслуж</w:t>
      </w:r>
      <w:r w:rsidRPr="0036427E">
        <w:rPr>
          <w:color w:val="000000"/>
        </w:rPr>
        <w:t>и</w:t>
      </w:r>
      <w:r w:rsidRPr="0036427E">
        <w:rPr>
          <w:color w:val="000000"/>
        </w:rPr>
        <w:t>вание, самостоятельно передвигаться, обеспечивать основные жизненные потребности в силу заболевания, травмы, возраста или наличия инв</w:t>
      </w:r>
      <w:r w:rsidRPr="0036427E">
        <w:rPr>
          <w:color w:val="000000"/>
        </w:rPr>
        <w:t>а</w:t>
      </w:r>
      <w:r w:rsidRPr="0036427E">
        <w:rPr>
          <w:color w:val="000000"/>
        </w:rPr>
        <w:t>лидности.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4B5E76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p w:rsidR="00CB6403" w:rsidRDefault="00CB6403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403" w:rsidRPr="0036427E" w:rsidRDefault="00CB6403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4B5E76" w:rsidRPr="0036427E" w:rsidTr="00D4079B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 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DB7BD1" w:rsidRDefault="00DB7BD1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D4079B" w:rsidRPr="0036427E" w:rsidTr="00E0650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D4079B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D4079B" w:rsidRPr="0036427E" w:rsidTr="00E0650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планового </w:t>
            </w:r>
          </w:p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планового </w:t>
            </w:r>
          </w:p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079B" w:rsidRPr="0036427E" w:rsidTr="00E0650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D91694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форме</w:t>
            </w:r>
            <w:r w:rsidR="00D91694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дому</w:t>
            </w:r>
          </w:p>
        </w:tc>
      </w:tr>
      <w:tr w:rsidR="00D4079B" w:rsidRPr="0036427E" w:rsidTr="00E065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6C7D06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B6403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CB6403" w:rsidP="006C7D06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7D0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CB6403" w:rsidP="006C7D06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7D0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</w:t>
      </w:r>
      <w:r w:rsidR="00E0650A" w:rsidRPr="0036427E">
        <w:rPr>
          <w:rFonts w:ascii="Times New Roman" w:hAnsi="Times New Roman" w:cs="Times New Roman"/>
          <w:sz w:val="24"/>
          <w:szCs w:val="24"/>
        </w:rPr>
        <w:t>технический номер реес</w:t>
      </w:r>
      <w:r w:rsidR="00E0650A" w:rsidRPr="0036427E">
        <w:rPr>
          <w:rFonts w:ascii="Times New Roman" w:hAnsi="Times New Roman" w:cs="Times New Roman"/>
          <w:sz w:val="24"/>
          <w:szCs w:val="24"/>
        </w:rPr>
        <w:t>т</w:t>
      </w:r>
      <w:r w:rsidR="00E0650A" w:rsidRPr="0036427E">
        <w:rPr>
          <w:rFonts w:ascii="Times New Roman" w:hAnsi="Times New Roman" w:cs="Times New Roman"/>
          <w:sz w:val="24"/>
          <w:szCs w:val="24"/>
        </w:rPr>
        <w:t>ровой записи – 22043001001100001007100</w:t>
      </w:r>
      <w:r w:rsidRPr="0036427E">
        <w:rPr>
          <w:rFonts w:ascii="Times New Roman" w:hAnsi="Times New Roman" w:cs="Times New Roman"/>
          <w:sz w:val="24"/>
          <w:szCs w:val="24"/>
        </w:rPr>
        <w:t>), утвержденного Приказом № 553.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CB6403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E0650A" w:rsidRPr="0036427E" w:rsidTr="00E0650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6C7D06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7D0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задания, утвержденным Министерством</w:t>
      </w:r>
      <w:r w:rsidR="00A172CD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 xml:space="preserve">социальной защиты Алтайского края.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E0650A" w:rsidRPr="0036427E" w:rsidRDefault="00E0650A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1B9C" w:rsidRDefault="007A4C19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635AA">
        <w:rPr>
          <w:rFonts w:ascii="Times New Roman" w:hAnsi="Times New Roman" w:cs="Times New Roman"/>
          <w:b/>
          <w:sz w:val="24"/>
          <w:szCs w:val="24"/>
        </w:rPr>
        <w:t>4</w:t>
      </w:r>
      <w:r w:rsidR="001A5FEE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07A" w:rsidRPr="0036427E" w:rsidRDefault="0083007A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</w:t>
      </w:r>
      <w:r w:rsidR="00E0650A" w:rsidRPr="0036427E">
        <w:rPr>
          <w:rFonts w:ascii="Times New Roman" w:hAnsi="Times New Roman" w:cs="Times New Roman"/>
          <w:sz w:val="24"/>
          <w:szCs w:val="24"/>
        </w:rPr>
        <w:t>технический номер реестровой записи –</w:t>
      </w:r>
      <w:r w:rsidRPr="0036427E">
        <w:rPr>
          <w:rFonts w:ascii="Times New Roman" w:hAnsi="Times New Roman" w:cs="Times New Roman"/>
          <w:sz w:val="24"/>
          <w:szCs w:val="24"/>
        </w:rPr>
        <w:t xml:space="preserve"> 22047001001100001003100).</w:t>
      </w:r>
    </w:p>
    <w:p w:rsidR="007A4C19" w:rsidRPr="0036427E" w:rsidRDefault="007A4C19" w:rsidP="00CB6403">
      <w:pPr>
        <w:widowControl w:val="0"/>
        <w:ind w:firstLine="709"/>
        <w:jc w:val="both"/>
      </w:pPr>
      <w:r w:rsidRPr="0036427E">
        <w:t xml:space="preserve">2. Потребители государственной услуги: </w:t>
      </w:r>
      <w:r w:rsidRPr="0036427E">
        <w:rPr>
          <w:color w:val="000000"/>
        </w:rPr>
        <w:t>Гражданин, частично утративший способность либо возможности осуществлять самообслуж</w:t>
      </w:r>
      <w:r w:rsidRPr="0036427E">
        <w:rPr>
          <w:color w:val="000000"/>
        </w:rPr>
        <w:t>и</w:t>
      </w:r>
      <w:r w:rsidRPr="0036427E">
        <w:rPr>
          <w:color w:val="000000"/>
        </w:rPr>
        <w:t>вание, самостоятельно передвигаться, обеспечивать основные жизненные потребности в силу заболевания, травмы, возраста или наличия инв</w:t>
      </w:r>
      <w:r w:rsidRPr="0036427E">
        <w:rPr>
          <w:color w:val="000000"/>
        </w:rPr>
        <w:t>а</w:t>
      </w:r>
      <w:r w:rsidRPr="0036427E">
        <w:rPr>
          <w:color w:val="000000"/>
        </w:rPr>
        <w:lastRenderedPageBreak/>
        <w:t>лидности.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E0650A" w:rsidRPr="0036427E" w:rsidTr="00E0650A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 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E0650A" w:rsidRPr="0036427E" w:rsidTr="00E0650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E0650A" w:rsidRPr="0036427E" w:rsidTr="00E0650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планового </w:t>
            </w:r>
          </w:p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планового </w:t>
            </w:r>
          </w:p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D91694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форме</w:t>
            </w:r>
            <w:r w:rsidR="00D91694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дому</w:t>
            </w:r>
          </w:p>
        </w:tc>
      </w:tr>
      <w:tr w:rsidR="00E0650A" w:rsidRPr="0036427E" w:rsidTr="00E065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</w:t>
      </w:r>
      <w:r w:rsidR="00D01B9C" w:rsidRPr="0036427E">
        <w:rPr>
          <w:rFonts w:ascii="Times New Roman" w:hAnsi="Times New Roman" w:cs="Times New Roman"/>
          <w:sz w:val="24"/>
          <w:szCs w:val="24"/>
        </w:rPr>
        <w:t>технический номер реес</w:t>
      </w:r>
      <w:r w:rsidR="00D01B9C" w:rsidRPr="0036427E">
        <w:rPr>
          <w:rFonts w:ascii="Times New Roman" w:hAnsi="Times New Roman" w:cs="Times New Roman"/>
          <w:sz w:val="24"/>
          <w:szCs w:val="24"/>
        </w:rPr>
        <w:t>т</w:t>
      </w:r>
      <w:r w:rsidR="00D01B9C" w:rsidRPr="0036427E">
        <w:rPr>
          <w:rFonts w:ascii="Times New Roman" w:hAnsi="Times New Roman" w:cs="Times New Roman"/>
          <w:sz w:val="24"/>
          <w:szCs w:val="24"/>
        </w:rPr>
        <w:t xml:space="preserve">ровой </w:t>
      </w:r>
      <w:r w:rsidRPr="0036427E">
        <w:rPr>
          <w:rFonts w:ascii="Times New Roman" w:hAnsi="Times New Roman" w:cs="Times New Roman"/>
          <w:sz w:val="24"/>
          <w:szCs w:val="24"/>
        </w:rPr>
        <w:t>записи – 22047001001100001003100), утвержденного Приказом № 553.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F379D9" w:rsidRPr="0036427E" w:rsidRDefault="00F379D9" w:rsidP="00CB6403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F379D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EB7BF1" w:rsidRPr="0036427E" w:rsidRDefault="00EB7BF1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D01B9C" w:rsidRPr="0036427E" w:rsidTr="001A5FEE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CB6403" w:rsidP="001A5FEE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324B26" w:rsidRDefault="00324B26" w:rsidP="00C725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71CE" w:rsidRDefault="00D863BC" w:rsidP="00BD27F5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ЧАСТЬ 2</w:t>
      </w:r>
      <w:r w:rsidR="00BD27F5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4ED" w:rsidRPr="0036427E" w:rsidRDefault="007A4C19" w:rsidP="00BD27F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61C1E">
        <w:rPr>
          <w:rFonts w:ascii="Times New Roman" w:hAnsi="Times New Roman" w:cs="Times New Roman"/>
          <w:b/>
          <w:sz w:val="24"/>
          <w:szCs w:val="24"/>
        </w:rPr>
        <w:t>1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1E" w:rsidRDefault="00861C1E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сфере социальной защиты.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06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3712"/>
        <w:gridCol w:w="3969"/>
        <w:gridCol w:w="1467"/>
        <w:gridCol w:w="1266"/>
        <w:gridCol w:w="1267"/>
        <w:gridCol w:w="1387"/>
        <w:gridCol w:w="1452"/>
      </w:tblGrid>
      <w:tr w:rsidR="007A4C19" w:rsidRPr="0036427E" w:rsidTr="0061671A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CB14ED" w:rsidRPr="0036427E" w:rsidTr="0061671A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CB64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61671A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833" w:rsidRPr="0036427E" w:rsidTr="006C7D06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61671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Информационно-разъяснительная работа в сфере социальной защиты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6C7D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6C7D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6C7D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6C7D0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6C7D0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</w:tr>
    </w:tbl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 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61671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252"/>
        <w:gridCol w:w="4820"/>
      </w:tblGrid>
      <w:tr w:rsidR="007A4C19" w:rsidRPr="0036427E" w:rsidTr="0061671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7A4C19" w:rsidRPr="0036427E" w:rsidTr="0061671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DC7976" w:rsidP="00CB64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1324B" w:rsidRPr="0036427E">
              <w:rPr>
                <w:color w:val="000000"/>
                <w:sz w:val="22"/>
                <w:szCs w:val="22"/>
              </w:rPr>
              <w:t>роведенны</w:t>
            </w:r>
            <w:r>
              <w:rPr>
                <w:color w:val="000000"/>
                <w:sz w:val="22"/>
                <w:szCs w:val="22"/>
              </w:rPr>
              <w:t>е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консультаци</w:t>
            </w:r>
            <w:r>
              <w:rPr>
                <w:color w:val="000000"/>
                <w:sz w:val="22"/>
                <w:szCs w:val="22"/>
              </w:rPr>
              <w:t>и,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</w:t>
            </w:r>
            <w:r w:rsidR="00CB6403">
              <w:rPr>
                <w:color w:val="000000"/>
                <w:sz w:val="22"/>
                <w:szCs w:val="22"/>
              </w:rPr>
              <w:t>2050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</w:t>
            </w:r>
            <w:r w:rsidR="007A4C19" w:rsidRPr="0036427E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краевыми государственными 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41014" w:rsidRPr="0036427E" w:rsidRDefault="00D4101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33504" w:rsidRDefault="00F33504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61C1E">
        <w:rPr>
          <w:rFonts w:ascii="Times New Roman" w:hAnsi="Times New Roman" w:cs="Times New Roman"/>
          <w:b/>
          <w:sz w:val="24"/>
          <w:szCs w:val="24"/>
        </w:rPr>
        <w:t>2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70A" w:rsidRPr="0036427E" w:rsidRDefault="00BA370A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циальной защиты</w:t>
      </w:r>
      <w:r w:rsidRPr="00364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46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260"/>
        <w:gridCol w:w="4536"/>
        <w:gridCol w:w="1276"/>
        <w:gridCol w:w="1275"/>
        <w:gridCol w:w="1436"/>
        <w:gridCol w:w="1559"/>
        <w:gridCol w:w="1559"/>
      </w:tblGrid>
      <w:tr w:rsidR="00861C1E" w:rsidRPr="0036427E" w:rsidTr="005C207A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861C1E" w:rsidRPr="0036427E" w:rsidTr="005C207A">
        <w:trPr>
          <w:cantSplit/>
          <w:trHeight w:val="72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61C1E" w:rsidRPr="0036427E" w:rsidTr="005C207A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DB7BD1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знач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мых мероприятий в сфере социал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Организация и проведение культурно-массовых, социально значимых мероприятий, штук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833" w:rsidRDefault="00CB6403" w:rsidP="005C207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  <w:p w:rsidR="00861C1E" w:rsidRPr="007B4833" w:rsidRDefault="00861C1E" w:rsidP="007B48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CB6403" w:rsidP="00050F4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CB6403" w:rsidP="00050F4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</w:tr>
    </w:tbl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861C1E" w:rsidRPr="0036427E" w:rsidTr="005C2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861C1E" w:rsidRPr="0036427E" w:rsidTr="005C207A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DB7BD1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CB64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5.2. Сроки предоставления отчетов об исполнении государственного задания определяются в соответствии с Порядком контроля за в</w:t>
      </w:r>
      <w:r w:rsidRPr="0036427E">
        <w:rPr>
          <w:rFonts w:ascii="Times New Roman" w:hAnsi="Times New Roman" w:cs="Times New Roman"/>
          <w:sz w:val="24"/>
          <w:szCs w:val="24"/>
        </w:rPr>
        <w:t>ы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 подведомственными Министерству социальной защиты Алтайского края краевыми государственными бюджетными учреждениями, краевым автономным учреждением.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1C1E" w:rsidRPr="0036427E" w:rsidRDefault="00861C1E" w:rsidP="00861C1E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предоставлением отчетности с нарушением установленных сроков.</w:t>
      </w:r>
    </w:p>
    <w:p w:rsidR="00BC14DC" w:rsidRDefault="00BC14DC" w:rsidP="00BD27F5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C19" w:rsidRDefault="007A4C19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3</w:t>
      </w:r>
      <w:r w:rsidR="00BC1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4DC" w:rsidRPr="0036427E" w:rsidRDefault="00BC14DC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61671A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1. Наименование государственной работы: </w:t>
      </w:r>
      <w:r w:rsidR="0061671A" w:rsidRPr="0036427E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36427E">
        <w:rPr>
          <w:rFonts w:ascii="Times New Roman" w:hAnsi="Times New Roman" w:cs="Times New Roman"/>
          <w:spacing w:val="-6"/>
          <w:sz w:val="24"/>
          <w:szCs w:val="24"/>
        </w:rPr>
        <w:t>рофилактика обстоятельств, обуславливающих нуждаемость граждан в социальном обслуживании.</w:t>
      </w:r>
    </w:p>
    <w:p w:rsidR="007A4C19" w:rsidRPr="0036427E" w:rsidRDefault="007A4C19" w:rsidP="00BD27F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41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4820"/>
        <w:gridCol w:w="1276"/>
        <w:gridCol w:w="1266"/>
        <w:gridCol w:w="1267"/>
        <w:gridCol w:w="1267"/>
        <w:gridCol w:w="1267"/>
      </w:tblGrid>
      <w:tr w:rsidR="007A4C19" w:rsidRPr="0036427E" w:rsidTr="00254C4C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B04833" w:rsidRPr="0036427E" w:rsidTr="00254C4C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CB64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254C4C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833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254C4C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(несовершеннолетние и члены их семей, 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ходящиеся в социально опасном положении или иной трудной жизненной ситуации),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A41A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A41A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A41A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</w:tr>
      <w:tr w:rsidR="007A4C19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254C4C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2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</w:t>
            </w:r>
            <w:r w:rsidR="00CB6403" w:rsidRPr="0036427E">
              <w:rPr>
                <w:sz w:val="22"/>
                <w:szCs w:val="22"/>
              </w:rPr>
              <w:t xml:space="preserve">пожилые граждане </w:t>
            </w:r>
            <w:r w:rsidR="00CB6403">
              <w:rPr>
                <w:sz w:val="22"/>
                <w:szCs w:val="22"/>
              </w:rPr>
              <w:t xml:space="preserve">и </w:t>
            </w:r>
            <w:r w:rsidRPr="0036427E">
              <w:rPr>
                <w:sz w:val="22"/>
                <w:szCs w:val="22"/>
              </w:rPr>
              <w:t>инвалиды),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CB6403" w:rsidP="00C5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CB6403" w:rsidP="00C5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</w:tr>
      <w:tr w:rsidR="0028330C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254C4C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3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CB6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 (выдача ТСР),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</w:tr>
      <w:tr w:rsidR="00BC14DC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FC3107" w:rsidP="002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(иные категории граждан),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CB6403" w:rsidP="0000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CB6403" w:rsidP="0000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</w:tbl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3.Основание для досрочного прекращения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A41AEB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556"/>
        <w:gridCol w:w="4394"/>
        <w:gridCol w:w="4394"/>
      </w:tblGrid>
      <w:tr w:rsidR="00A41AEB" w:rsidRPr="0036427E" w:rsidTr="007B48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CB6403">
              <w:rPr>
                <w:color w:val="000000"/>
                <w:sz w:val="22"/>
                <w:szCs w:val="22"/>
              </w:rPr>
              <w:t>единичные получатели</w:t>
            </w:r>
            <w:r>
              <w:rPr>
                <w:color w:val="000000"/>
                <w:sz w:val="22"/>
                <w:szCs w:val="22"/>
              </w:rPr>
              <w:t>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color w:val="000000"/>
                <w:sz w:val="22"/>
                <w:szCs w:val="22"/>
              </w:rPr>
              <w:t>1242</w:t>
            </w:r>
            <w:r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color w:val="000000"/>
                <w:sz w:val="22"/>
                <w:szCs w:val="22"/>
              </w:rPr>
              <w:t>1176</w:t>
            </w:r>
            <w:r w:rsidR="00FC3107"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ч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36427E"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sz w:val="22"/>
                <w:szCs w:val="22"/>
              </w:rPr>
              <w:t>93</w:t>
            </w:r>
            <w:r w:rsidR="00FC3107"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tabs>
                <w:tab w:val="center" w:pos="2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50560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color w:val="000000"/>
                <w:sz w:val="22"/>
                <w:szCs w:val="22"/>
              </w:rPr>
              <w:t>57</w:t>
            </w:r>
            <w:r w:rsidRPr="0036427E">
              <w:rPr>
                <w:color w:val="000000"/>
                <w:sz w:val="22"/>
                <w:szCs w:val="22"/>
              </w:rPr>
              <w:t xml:space="preserve"> 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A41AEB" w:rsidRPr="0036427E" w:rsidRDefault="00A41AEB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C57F0" w:rsidRDefault="00CF7BE1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4</w:t>
      </w:r>
      <w:r w:rsidR="00A41AEB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4DC" w:rsidRPr="0036427E" w:rsidRDefault="00BC14DC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1. Наименование государственной работы: </w:t>
      </w:r>
      <w:r w:rsidR="00A41AEB" w:rsidRPr="0036427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оциальное сопровождение</w:t>
      </w:r>
      <w:r w:rsidR="00A41AEB" w:rsidRPr="0036427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427E">
        <w:rPr>
          <w:rFonts w:ascii="Times New Roman" w:hAnsi="Times New Roman" w:cs="Times New Roman"/>
          <w:spacing w:val="-2"/>
          <w:sz w:val="24"/>
          <w:szCs w:val="24"/>
        </w:rPr>
        <w:t>2. Характеристика работы:</w:t>
      </w:r>
    </w:p>
    <w:tbl>
      <w:tblPr>
        <w:tblW w:w="1521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3686"/>
        <w:gridCol w:w="1466"/>
        <w:gridCol w:w="1276"/>
        <w:gridCol w:w="1700"/>
        <w:gridCol w:w="1843"/>
        <w:gridCol w:w="1843"/>
      </w:tblGrid>
      <w:tr w:rsidR="004076B3" w:rsidRPr="0036427E" w:rsidTr="00B02428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9C14D3" w:rsidRPr="0036427E" w:rsidTr="00B02428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нансо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риода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076B3" w:rsidRPr="0036427E" w:rsidTr="00B0242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4076B3" w:rsidP="00A41AEB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F1438F" w:rsidP="00F1438F">
            <w:pPr>
              <w:pStyle w:val="ConsPlusNonformat"/>
              <w:ind w:left="-43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076B3" w:rsidRPr="0036427E">
              <w:rPr>
                <w:rFonts w:ascii="Times New Roman" w:hAnsi="Times New Roman" w:cs="Times New Roman"/>
                <w:sz w:val="22"/>
                <w:szCs w:val="22"/>
              </w:rPr>
              <w:t>оциальное сопровождение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F1438F" w:rsidP="00B02428">
            <w:pPr>
              <w:pStyle w:val="ConsPlusNonformat"/>
              <w:ind w:left="-43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076B3" w:rsidRPr="0036427E">
              <w:rPr>
                <w:rFonts w:ascii="Times New Roman" w:hAnsi="Times New Roman" w:cs="Times New Roman"/>
                <w:sz w:val="22"/>
                <w:szCs w:val="22"/>
              </w:rPr>
              <w:t>оциальное сопровождение, человек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4076B3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4076B3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0C0738" w:rsidP="00BD27F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0C0738" w:rsidP="00BD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0C0738" w:rsidP="00BD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</w:tr>
    </w:tbl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A41AEB" w:rsidRPr="0036427E">
        <w:rPr>
          <w:rFonts w:ascii="Times New Roman" w:hAnsi="Times New Roman" w:cs="Times New Roman"/>
          <w:sz w:val="24"/>
          <w:szCs w:val="24"/>
        </w:rPr>
        <w:t>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A41AEB" w:rsidRPr="0036427E" w:rsidTr="00A41A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A41AEB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0C0738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Социальное сопровождение</w:t>
            </w:r>
            <w:r w:rsidR="007B4833" w:rsidRPr="0036427E">
              <w:rPr>
                <w:color w:val="000000"/>
                <w:sz w:val="22"/>
                <w:szCs w:val="22"/>
              </w:rPr>
              <w:t>,</w:t>
            </w:r>
            <w:r w:rsidRPr="0036427E">
              <w:rPr>
                <w:color w:val="000000"/>
                <w:sz w:val="22"/>
                <w:szCs w:val="22"/>
              </w:rPr>
              <w:t xml:space="preserve"> </w:t>
            </w:r>
            <w:r w:rsidR="000C0738">
              <w:rPr>
                <w:color w:val="000000"/>
                <w:sz w:val="22"/>
                <w:szCs w:val="22"/>
              </w:rPr>
              <w:t>1095</w:t>
            </w:r>
            <w:r w:rsidR="007B4833" w:rsidRPr="0036427E">
              <w:rPr>
                <w:color w:val="000000"/>
                <w:sz w:val="22"/>
                <w:szCs w:val="22"/>
              </w:rPr>
              <w:t xml:space="preserve"> человек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F33504" w:rsidRPr="0036427E" w:rsidRDefault="00F3350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C7FC7" w:rsidRDefault="00EC7FC7" w:rsidP="00EC7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5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FC7" w:rsidRPr="0036427E" w:rsidRDefault="00EC7FC7" w:rsidP="00EC7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Оказание неотложной социальной помощи и социальных услуг мобильными бригадами </w:t>
      </w:r>
    </w:p>
    <w:p w:rsidR="00EC7FC7" w:rsidRPr="0036427E" w:rsidRDefault="00EC7FC7" w:rsidP="00EC7FC7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5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5812"/>
        <w:gridCol w:w="1276"/>
        <w:gridCol w:w="1086"/>
        <w:gridCol w:w="1227"/>
        <w:gridCol w:w="1417"/>
        <w:gridCol w:w="1418"/>
      </w:tblGrid>
      <w:tr w:rsidR="00EC7FC7" w:rsidRPr="0036427E" w:rsidTr="0066193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EC7FC7" w:rsidRPr="0036427E" w:rsidTr="00661939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C7FC7" w:rsidRPr="0036427E" w:rsidTr="0066193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Содействие в получении неотложной социальной помощи и социальных услуг путем организации деятельности мобильных бригад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деятельности мобильных бригад с целью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неотложной социальной помощи и социальных услуг, в том числе по обращению государственных организаций, а также осуществление организованной доставки граждан старше 65 лет, проживающих в сельской местности, в 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дицинские организации, в том числе для проведения 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полнительных скринингов на выявление отдельных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 значимых неинфекционных заболеваний,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6C7D06" w:rsidP="00661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14087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6C7D06" w:rsidP="00661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14087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6C7D06" w:rsidP="00661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140874">
              <w:rPr>
                <w:sz w:val="22"/>
                <w:szCs w:val="22"/>
              </w:rPr>
              <w:t>*</w:t>
            </w:r>
          </w:p>
        </w:tc>
      </w:tr>
    </w:tbl>
    <w:p w:rsidR="00140874" w:rsidRPr="006455DF" w:rsidRDefault="00140874" w:rsidP="00140874">
      <w:pPr>
        <w:pStyle w:val="ConsPlusNonformat"/>
        <w:jc w:val="both"/>
        <w:rPr>
          <w:rFonts w:ascii="Times New Roman" w:hAnsi="Times New Roman" w:cs="Times New Roman"/>
        </w:rPr>
      </w:pPr>
      <w:r w:rsidRPr="006455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Государственным заданием доводится к</w:t>
      </w:r>
      <w:r w:rsidRPr="006455DF">
        <w:rPr>
          <w:rFonts w:ascii="Times New Roman" w:hAnsi="Times New Roman" w:cs="Times New Roman"/>
        </w:rPr>
        <w:t>оличество лиц, старше 65 лет, проживающих в сельской местности, доставленных в краевые медицинские организации для пров</w:t>
      </w:r>
      <w:r w:rsidRPr="006455DF">
        <w:rPr>
          <w:rFonts w:ascii="Times New Roman" w:hAnsi="Times New Roman" w:cs="Times New Roman"/>
        </w:rPr>
        <w:t>е</w:t>
      </w:r>
      <w:r w:rsidRPr="006455DF">
        <w:rPr>
          <w:rFonts w:ascii="Times New Roman" w:hAnsi="Times New Roman" w:cs="Times New Roman"/>
        </w:rPr>
        <w:t xml:space="preserve">дения диспансеризации автотранспортом, полученным </w:t>
      </w:r>
      <w:r>
        <w:rPr>
          <w:rFonts w:ascii="Times New Roman" w:hAnsi="Times New Roman" w:cs="Times New Roman"/>
        </w:rPr>
        <w:t>в рамках национального проекта «</w:t>
      </w:r>
      <w:r w:rsidRPr="006455DF">
        <w:rPr>
          <w:rFonts w:ascii="Times New Roman" w:hAnsi="Times New Roman" w:cs="Times New Roman"/>
        </w:rPr>
        <w:t>Демография</w:t>
      </w:r>
      <w:r>
        <w:rPr>
          <w:rFonts w:ascii="Times New Roman" w:hAnsi="Times New Roman" w:cs="Times New Roman"/>
        </w:rPr>
        <w:t xml:space="preserve">»: </w:t>
      </w:r>
      <w:r w:rsidR="006C7D06">
        <w:rPr>
          <w:rFonts w:ascii="Times New Roman" w:hAnsi="Times New Roman" w:cs="Times New Roman"/>
        </w:rPr>
        <w:t>475</w:t>
      </w:r>
      <w:r>
        <w:rPr>
          <w:rFonts w:ascii="Times New Roman" w:hAnsi="Times New Roman" w:cs="Times New Roman"/>
        </w:rPr>
        <w:t xml:space="preserve"> чел.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  <w:r w:rsidR="00CB6403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EC7FC7" w:rsidRPr="0036427E" w:rsidTr="0066193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EC7FC7" w:rsidRPr="0036427E" w:rsidTr="0066193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C7D06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Количество граждан, </w:t>
            </w:r>
            <w:r w:rsidR="006C7D06">
              <w:rPr>
                <w:sz w:val="22"/>
                <w:szCs w:val="22"/>
              </w:rPr>
              <w:t>600</w:t>
            </w:r>
            <w:r w:rsidR="00140874">
              <w:rPr>
                <w:sz w:val="22"/>
                <w:szCs w:val="22"/>
              </w:rPr>
              <w:t>*</w:t>
            </w:r>
            <w:r w:rsidR="00FC3107">
              <w:rPr>
                <w:sz w:val="22"/>
                <w:szCs w:val="22"/>
              </w:rPr>
              <w:t xml:space="preserve"> </w:t>
            </w:r>
            <w:r w:rsidR="007B4833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0874" w:rsidRPr="006455DF" w:rsidRDefault="00140874" w:rsidP="00140874">
      <w:pPr>
        <w:pStyle w:val="ConsPlusNonformat"/>
        <w:jc w:val="both"/>
        <w:rPr>
          <w:rFonts w:ascii="Times New Roman" w:hAnsi="Times New Roman" w:cs="Times New Roman"/>
        </w:rPr>
      </w:pPr>
      <w:r w:rsidRPr="006455DF">
        <w:rPr>
          <w:rFonts w:ascii="Times New Roman" w:hAnsi="Times New Roman" w:cs="Times New Roman"/>
        </w:rPr>
        <w:lastRenderedPageBreak/>
        <w:t>*</w:t>
      </w:r>
      <w:r>
        <w:rPr>
          <w:rFonts w:ascii="Times New Roman" w:hAnsi="Times New Roman" w:cs="Times New Roman"/>
        </w:rPr>
        <w:t>Государственным заданием доводится к</w:t>
      </w:r>
      <w:r w:rsidRPr="006455DF">
        <w:rPr>
          <w:rFonts w:ascii="Times New Roman" w:hAnsi="Times New Roman" w:cs="Times New Roman"/>
        </w:rPr>
        <w:t>оличество лиц, старше 65 лет, проживающих в сельской местности, доставленных в краевые медицинские организации для пров</w:t>
      </w:r>
      <w:r w:rsidRPr="006455DF">
        <w:rPr>
          <w:rFonts w:ascii="Times New Roman" w:hAnsi="Times New Roman" w:cs="Times New Roman"/>
        </w:rPr>
        <w:t>е</w:t>
      </w:r>
      <w:r w:rsidRPr="006455DF">
        <w:rPr>
          <w:rFonts w:ascii="Times New Roman" w:hAnsi="Times New Roman" w:cs="Times New Roman"/>
        </w:rPr>
        <w:t>дения</w:t>
      </w:r>
      <w:r w:rsidR="00CB6403">
        <w:rPr>
          <w:rFonts w:ascii="Times New Roman" w:hAnsi="Times New Roman" w:cs="Times New Roman"/>
        </w:rPr>
        <w:t xml:space="preserve"> диспансеризации </w:t>
      </w:r>
      <w:r w:rsidRPr="006455DF">
        <w:rPr>
          <w:rFonts w:ascii="Times New Roman" w:hAnsi="Times New Roman" w:cs="Times New Roman"/>
        </w:rPr>
        <w:t xml:space="preserve">автотранспортом, полученным </w:t>
      </w:r>
      <w:r>
        <w:rPr>
          <w:rFonts w:ascii="Times New Roman" w:hAnsi="Times New Roman" w:cs="Times New Roman"/>
        </w:rPr>
        <w:t>в рамках национального проекта «</w:t>
      </w:r>
      <w:r w:rsidRPr="006455DF">
        <w:rPr>
          <w:rFonts w:ascii="Times New Roman" w:hAnsi="Times New Roman" w:cs="Times New Roman"/>
        </w:rPr>
        <w:t>Демография</w:t>
      </w:r>
      <w:r>
        <w:rPr>
          <w:rFonts w:ascii="Times New Roman" w:hAnsi="Times New Roman" w:cs="Times New Roman"/>
        </w:rPr>
        <w:t xml:space="preserve">»: </w:t>
      </w:r>
      <w:r w:rsidR="006C7D06">
        <w:rPr>
          <w:rFonts w:ascii="Times New Roman" w:hAnsi="Times New Roman" w:cs="Times New Roman"/>
        </w:rPr>
        <w:t>475</w:t>
      </w:r>
      <w:r>
        <w:rPr>
          <w:rFonts w:ascii="Times New Roman" w:hAnsi="Times New Roman" w:cs="Times New Roman"/>
        </w:rPr>
        <w:t xml:space="preserve"> чел.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1C1E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90B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6</w:t>
      </w:r>
    </w:p>
    <w:p w:rsidR="00861C1E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 Создание и ведение реестров и баз данных.</w:t>
      </w:r>
    </w:p>
    <w:p w:rsidR="00861C1E" w:rsidRPr="0036427E" w:rsidRDefault="00861C1E" w:rsidP="00861C1E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4394"/>
        <w:gridCol w:w="1466"/>
        <w:gridCol w:w="1276"/>
        <w:gridCol w:w="1653"/>
        <w:gridCol w:w="1701"/>
        <w:gridCol w:w="1701"/>
      </w:tblGrid>
      <w:tr w:rsidR="00861C1E" w:rsidRPr="0036427E" w:rsidTr="005C207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861C1E" w:rsidRPr="0036427E" w:rsidTr="005C207A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61C1E" w:rsidRPr="0036427E" w:rsidTr="000C073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Создание и/или ведение реестров и баз данных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Ввод данных о получателях социальных 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луг (работ), о количестве предоставленных социальных услугах (работах), штук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0C07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0C07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0C0738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0C0738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0C0738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</w:tr>
    </w:tbl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  <w:r w:rsidR="003C1057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861C1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</w:t>
      </w:r>
      <w:r w:rsidR="003C1057">
        <w:rPr>
          <w:rFonts w:ascii="Times New Roman" w:hAnsi="Times New Roman" w:cs="Times New Roman"/>
          <w:sz w:val="24"/>
          <w:szCs w:val="24"/>
        </w:rPr>
        <w:t>лнении государственного задания.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861C1E" w:rsidRPr="0036427E" w:rsidTr="005C2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861C1E" w:rsidRPr="0036427E" w:rsidTr="005C20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12 </w:t>
            </w:r>
            <w:r w:rsidRPr="0036427E">
              <w:rPr>
                <w:color w:val="000000"/>
                <w:sz w:val="22"/>
                <w:szCs w:val="22"/>
              </w:rPr>
              <w:t>отчетов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661939" w:rsidRPr="0036427E" w:rsidRDefault="00861C1E" w:rsidP="00BC14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sectPr w:rsidR="00661939" w:rsidRPr="0036427E" w:rsidSect="006E075A">
      <w:headerReference w:type="even" r:id="rId8"/>
      <w:headerReference w:type="default" r:id="rId9"/>
      <w:pgSz w:w="16838" w:h="11906" w:orient="landscape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3BB" w:rsidRDefault="009443BB">
      <w:r>
        <w:separator/>
      </w:r>
    </w:p>
  </w:endnote>
  <w:endnote w:type="continuationSeparator" w:id="1">
    <w:p w:rsidR="009443BB" w:rsidRDefault="0094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3BB" w:rsidRDefault="009443BB">
      <w:r>
        <w:separator/>
      </w:r>
    </w:p>
  </w:footnote>
  <w:footnote w:type="continuationSeparator" w:id="1">
    <w:p w:rsidR="009443BB" w:rsidRDefault="00944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03" w:rsidRDefault="00A80B3C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B64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6403">
      <w:rPr>
        <w:rStyle w:val="a7"/>
        <w:noProof/>
      </w:rPr>
      <w:t>6</w:t>
    </w:r>
    <w:r>
      <w:rPr>
        <w:rStyle w:val="a7"/>
      </w:rPr>
      <w:fldChar w:fldCharType="end"/>
    </w:r>
  </w:p>
  <w:p w:rsidR="00CB6403" w:rsidRDefault="00CB6403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03" w:rsidRDefault="00A80B3C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B64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7D06">
      <w:rPr>
        <w:rStyle w:val="a7"/>
        <w:noProof/>
      </w:rPr>
      <w:t>21</w:t>
    </w:r>
    <w:r>
      <w:rPr>
        <w:rStyle w:val="a7"/>
      </w:rPr>
      <w:fldChar w:fldCharType="end"/>
    </w:r>
  </w:p>
  <w:p w:rsidR="00CB6403" w:rsidRDefault="00CB6403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E11"/>
    <w:rsid w:val="000007F1"/>
    <w:rsid w:val="00001DC5"/>
    <w:rsid w:val="000043D1"/>
    <w:rsid w:val="00006870"/>
    <w:rsid w:val="00012466"/>
    <w:rsid w:val="0001452A"/>
    <w:rsid w:val="00016126"/>
    <w:rsid w:val="000233CC"/>
    <w:rsid w:val="0002797F"/>
    <w:rsid w:val="00030C43"/>
    <w:rsid w:val="00031810"/>
    <w:rsid w:val="000356FD"/>
    <w:rsid w:val="00040BF4"/>
    <w:rsid w:val="00041619"/>
    <w:rsid w:val="00047C39"/>
    <w:rsid w:val="00050F40"/>
    <w:rsid w:val="00051CA8"/>
    <w:rsid w:val="00056689"/>
    <w:rsid w:val="000635AA"/>
    <w:rsid w:val="000728F9"/>
    <w:rsid w:val="00072B22"/>
    <w:rsid w:val="0007753A"/>
    <w:rsid w:val="00081F45"/>
    <w:rsid w:val="00083ED3"/>
    <w:rsid w:val="000848F8"/>
    <w:rsid w:val="00084EF1"/>
    <w:rsid w:val="0009284A"/>
    <w:rsid w:val="0009701C"/>
    <w:rsid w:val="000A3ABD"/>
    <w:rsid w:val="000A446E"/>
    <w:rsid w:val="000A5535"/>
    <w:rsid w:val="000A7089"/>
    <w:rsid w:val="000B213E"/>
    <w:rsid w:val="000B4EF1"/>
    <w:rsid w:val="000B76E8"/>
    <w:rsid w:val="000C0738"/>
    <w:rsid w:val="000C099C"/>
    <w:rsid w:val="000C3F04"/>
    <w:rsid w:val="000C43D9"/>
    <w:rsid w:val="000C462C"/>
    <w:rsid w:val="000C465A"/>
    <w:rsid w:val="000C4B10"/>
    <w:rsid w:val="000C5A5F"/>
    <w:rsid w:val="000C6B43"/>
    <w:rsid w:val="000D00DF"/>
    <w:rsid w:val="000D0E31"/>
    <w:rsid w:val="000D21E8"/>
    <w:rsid w:val="000D5406"/>
    <w:rsid w:val="000E3DDD"/>
    <w:rsid w:val="000E5648"/>
    <w:rsid w:val="000F14C5"/>
    <w:rsid w:val="000F1BD5"/>
    <w:rsid w:val="000F529C"/>
    <w:rsid w:val="000F5CFF"/>
    <w:rsid w:val="00107401"/>
    <w:rsid w:val="0010773C"/>
    <w:rsid w:val="0011176D"/>
    <w:rsid w:val="00113603"/>
    <w:rsid w:val="00113DAB"/>
    <w:rsid w:val="00123E71"/>
    <w:rsid w:val="00124BA5"/>
    <w:rsid w:val="00140874"/>
    <w:rsid w:val="00143172"/>
    <w:rsid w:val="0014426B"/>
    <w:rsid w:val="001448AB"/>
    <w:rsid w:val="001460BF"/>
    <w:rsid w:val="00150692"/>
    <w:rsid w:val="0015453D"/>
    <w:rsid w:val="00155260"/>
    <w:rsid w:val="00155B9B"/>
    <w:rsid w:val="001603CF"/>
    <w:rsid w:val="0016287D"/>
    <w:rsid w:val="00164674"/>
    <w:rsid w:val="00165150"/>
    <w:rsid w:val="00177146"/>
    <w:rsid w:val="00180A3C"/>
    <w:rsid w:val="00182720"/>
    <w:rsid w:val="00185971"/>
    <w:rsid w:val="00185A2F"/>
    <w:rsid w:val="00185B8F"/>
    <w:rsid w:val="00186F49"/>
    <w:rsid w:val="001872A0"/>
    <w:rsid w:val="001A20CB"/>
    <w:rsid w:val="001A3E13"/>
    <w:rsid w:val="001A590B"/>
    <w:rsid w:val="001A5FEE"/>
    <w:rsid w:val="001A7420"/>
    <w:rsid w:val="001B0B6D"/>
    <w:rsid w:val="001B6C06"/>
    <w:rsid w:val="001C04A8"/>
    <w:rsid w:val="001C2136"/>
    <w:rsid w:val="001C25BC"/>
    <w:rsid w:val="001C38A9"/>
    <w:rsid w:val="001C3AEB"/>
    <w:rsid w:val="001C4326"/>
    <w:rsid w:val="001C4831"/>
    <w:rsid w:val="001C7B68"/>
    <w:rsid w:val="001D1CC2"/>
    <w:rsid w:val="001D63EF"/>
    <w:rsid w:val="001D7DF1"/>
    <w:rsid w:val="001E6BED"/>
    <w:rsid w:val="001F07BF"/>
    <w:rsid w:val="001F12FB"/>
    <w:rsid w:val="001F17C8"/>
    <w:rsid w:val="001F203E"/>
    <w:rsid w:val="001F22DD"/>
    <w:rsid w:val="001F43F3"/>
    <w:rsid w:val="001F506A"/>
    <w:rsid w:val="001F50F0"/>
    <w:rsid w:val="001F5335"/>
    <w:rsid w:val="002041DA"/>
    <w:rsid w:val="00204BB9"/>
    <w:rsid w:val="00205013"/>
    <w:rsid w:val="00210DD6"/>
    <w:rsid w:val="00212334"/>
    <w:rsid w:val="0022011C"/>
    <w:rsid w:val="002228E4"/>
    <w:rsid w:val="002274D2"/>
    <w:rsid w:val="0023233E"/>
    <w:rsid w:val="0023541C"/>
    <w:rsid w:val="00236563"/>
    <w:rsid w:val="00237599"/>
    <w:rsid w:val="00242EA1"/>
    <w:rsid w:val="00246337"/>
    <w:rsid w:val="00253110"/>
    <w:rsid w:val="00254C4C"/>
    <w:rsid w:val="00254E2B"/>
    <w:rsid w:val="00261F06"/>
    <w:rsid w:val="0026289D"/>
    <w:rsid w:val="0026714C"/>
    <w:rsid w:val="0027199D"/>
    <w:rsid w:val="002730C7"/>
    <w:rsid w:val="00275CF5"/>
    <w:rsid w:val="00277133"/>
    <w:rsid w:val="0028330C"/>
    <w:rsid w:val="00284074"/>
    <w:rsid w:val="00286496"/>
    <w:rsid w:val="00287052"/>
    <w:rsid w:val="00287DBC"/>
    <w:rsid w:val="00295142"/>
    <w:rsid w:val="002965A0"/>
    <w:rsid w:val="002A1472"/>
    <w:rsid w:val="002A2644"/>
    <w:rsid w:val="002A3364"/>
    <w:rsid w:val="002A5E61"/>
    <w:rsid w:val="002B2454"/>
    <w:rsid w:val="002C0865"/>
    <w:rsid w:val="002C2B6E"/>
    <w:rsid w:val="002C2E4A"/>
    <w:rsid w:val="002C56B2"/>
    <w:rsid w:val="002C6C60"/>
    <w:rsid w:val="002C6F84"/>
    <w:rsid w:val="002D72B7"/>
    <w:rsid w:val="002D7E35"/>
    <w:rsid w:val="002E39B2"/>
    <w:rsid w:val="002E45DA"/>
    <w:rsid w:val="002E54E5"/>
    <w:rsid w:val="002F08FF"/>
    <w:rsid w:val="002F4DC4"/>
    <w:rsid w:val="002F4F05"/>
    <w:rsid w:val="002F5304"/>
    <w:rsid w:val="002F5670"/>
    <w:rsid w:val="00300AD4"/>
    <w:rsid w:val="00321728"/>
    <w:rsid w:val="00321CEC"/>
    <w:rsid w:val="00324B26"/>
    <w:rsid w:val="00332089"/>
    <w:rsid w:val="00333507"/>
    <w:rsid w:val="0034088C"/>
    <w:rsid w:val="003467B7"/>
    <w:rsid w:val="00347328"/>
    <w:rsid w:val="00347578"/>
    <w:rsid w:val="00353BD5"/>
    <w:rsid w:val="0036022E"/>
    <w:rsid w:val="0036427E"/>
    <w:rsid w:val="00364420"/>
    <w:rsid w:val="00366261"/>
    <w:rsid w:val="0036668F"/>
    <w:rsid w:val="003672F8"/>
    <w:rsid w:val="00375BCB"/>
    <w:rsid w:val="00382668"/>
    <w:rsid w:val="00383D49"/>
    <w:rsid w:val="003846B8"/>
    <w:rsid w:val="00387C2E"/>
    <w:rsid w:val="00387E28"/>
    <w:rsid w:val="003919D7"/>
    <w:rsid w:val="003A2B4F"/>
    <w:rsid w:val="003B1B2A"/>
    <w:rsid w:val="003B35E1"/>
    <w:rsid w:val="003B7ACC"/>
    <w:rsid w:val="003C1057"/>
    <w:rsid w:val="003C3B12"/>
    <w:rsid w:val="003C45C3"/>
    <w:rsid w:val="003C5025"/>
    <w:rsid w:val="003C77ED"/>
    <w:rsid w:val="003D0228"/>
    <w:rsid w:val="003D40A9"/>
    <w:rsid w:val="003D435B"/>
    <w:rsid w:val="003D54EC"/>
    <w:rsid w:val="003D63EF"/>
    <w:rsid w:val="003D68F6"/>
    <w:rsid w:val="003D79EA"/>
    <w:rsid w:val="003E161F"/>
    <w:rsid w:val="003E1B19"/>
    <w:rsid w:val="003F594B"/>
    <w:rsid w:val="003F59CE"/>
    <w:rsid w:val="003F61BB"/>
    <w:rsid w:val="00400B61"/>
    <w:rsid w:val="004076B3"/>
    <w:rsid w:val="004104CA"/>
    <w:rsid w:val="00410AB4"/>
    <w:rsid w:val="0041286D"/>
    <w:rsid w:val="00415163"/>
    <w:rsid w:val="00417261"/>
    <w:rsid w:val="00417C39"/>
    <w:rsid w:val="00420125"/>
    <w:rsid w:val="00421E39"/>
    <w:rsid w:val="00423A1A"/>
    <w:rsid w:val="00430524"/>
    <w:rsid w:val="004371CE"/>
    <w:rsid w:val="00441FDA"/>
    <w:rsid w:val="004444C5"/>
    <w:rsid w:val="004555D4"/>
    <w:rsid w:val="004573FF"/>
    <w:rsid w:val="004600DA"/>
    <w:rsid w:val="00462284"/>
    <w:rsid w:val="00462DAD"/>
    <w:rsid w:val="00466895"/>
    <w:rsid w:val="00467C3F"/>
    <w:rsid w:val="004762AB"/>
    <w:rsid w:val="00481A19"/>
    <w:rsid w:val="004842D4"/>
    <w:rsid w:val="004918DA"/>
    <w:rsid w:val="0049618D"/>
    <w:rsid w:val="004A0AA6"/>
    <w:rsid w:val="004A230F"/>
    <w:rsid w:val="004A5089"/>
    <w:rsid w:val="004B08C2"/>
    <w:rsid w:val="004B3E39"/>
    <w:rsid w:val="004B5E76"/>
    <w:rsid w:val="004B66CB"/>
    <w:rsid w:val="004C09AC"/>
    <w:rsid w:val="004D14E9"/>
    <w:rsid w:val="004D1999"/>
    <w:rsid w:val="004D5AA9"/>
    <w:rsid w:val="004D6513"/>
    <w:rsid w:val="004E1B0F"/>
    <w:rsid w:val="004E70CF"/>
    <w:rsid w:val="004F1436"/>
    <w:rsid w:val="004F2CB3"/>
    <w:rsid w:val="004F3982"/>
    <w:rsid w:val="004F4E65"/>
    <w:rsid w:val="0050212B"/>
    <w:rsid w:val="00502728"/>
    <w:rsid w:val="0050733C"/>
    <w:rsid w:val="00511DB0"/>
    <w:rsid w:val="005168BA"/>
    <w:rsid w:val="00520648"/>
    <w:rsid w:val="0052114F"/>
    <w:rsid w:val="00523F50"/>
    <w:rsid w:val="00530526"/>
    <w:rsid w:val="005321DD"/>
    <w:rsid w:val="005411B6"/>
    <w:rsid w:val="00547061"/>
    <w:rsid w:val="0054740D"/>
    <w:rsid w:val="0055101E"/>
    <w:rsid w:val="0055194A"/>
    <w:rsid w:val="00552300"/>
    <w:rsid w:val="0055329B"/>
    <w:rsid w:val="00553DE7"/>
    <w:rsid w:val="00556199"/>
    <w:rsid w:val="0056137C"/>
    <w:rsid w:val="00567181"/>
    <w:rsid w:val="00570638"/>
    <w:rsid w:val="005707A4"/>
    <w:rsid w:val="00570A79"/>
    <w:rsid w:val="005736DE"/>
    <w:rsid w:val="00573E45"/>
    <w:rsid w:val="00580E6E"/>
    <w:rsid w:val="0058223A"/>
    <w:rsid w:val="005841E7"/>
    <w:rsid w:val="005857C7"/>
    <w:rsid w:val="00586788"/>
    <w:rsid w:val="00591D42"/>
    <w:rsid w:val="00592824"/>
    <w:rsid w:val="005942E8"/>
    <w:rsid w:val="0059436E"/>
    <w:rsid w:val="00594835"/>
    <w:rsid w:val="0059749E"/>
    <w:rsid w:val="005A0BF4"/>
    <w:rsid w:val="005A7B61"/>
    <w:rsid w:val="005B0250"/>
    <w:rsid w:val="005B0656"/>
    <w:rsid w:val="005B465F"/>
    <w:rsid w:val="005B58FC"/>
    <w:rsid w:val="005B7EA9"/>
    <w:rsid w:val="005C207A"/>
    <w:rsid w:val="005C57F0"/>
    <w:rsid w:val="005C75E6"/>
    <w:rsid w:val="005D1A57"/>
    <w:rsid w:val="005D22C2"/>
    <w:rsid w:val="005D28B7"/>
    <w:rsid w:val="005D31FD"/>
    <w:rsid w:val="005D433E"/>
    <w:rsid w:val="005D6D1A"/>
    <w:rsid w:val="005D7473"/>
    <w:rsid w:val="005D7BC7"/>
    <w:rsid w:val="005E7FCC"/>
    <w:rsid w:val="005F3CFF"/>
    <w:rsid w:val="005F4769"/>
    <w:rsid w:val="0060060D"/>
    <w:rsid w:val="0061671A"/>
    <w:rsid w:val="00630588"/>
    <w:rsid w:val="00631F6C"/>
    <w:rsid w:val="00653500"/>
    <w:rsid w:val="00653B40"/>
    <w:rsid w:val="00657945"/>
    <w:rsid w:val="0066153C"/>
    <w:rsid w:val="00661939"/>
    <w:rsid w:val="0067110A"/>
    <w:rsid w:val="00671C91"/>
    <w:rsid w:val="006759F3"/>
    <w:rsid w:val="006764FE"/>
    <w:rsid w:val="006823C0"/>
    <w:rsid w:val="0068449B"/>
    <w:rsid w:val="00685EDE"/>
    <w:rsid w:val="006860D6"/>
    <w:rsid w:val="0068751E"/>
    <w:rsid w:val="0068789A"/>
    <w:rsid w:val="00691DF4"/>
    <w:rsid w:val="00694D72"/>
    <w:rsid w:val="00694D89"/>
    <w:rsid w:val="00696920"/>
    <w:rsid w:val="006A6BAC"/>
    <w:rsid w:val="006B073D"/>
    <w:rsid w:val="006B0D8A"/>
    <w:rsid w:val="006B1A86"/>
    <w:rsid w:val="006B26E1"/>
    <w:rsid w:val="006B6AD4"/>
    <w:rsid w:val="006B77AF"/>
    <w:rsid w:val="006B788D"/>
    <w:rsid w:val="006B7B23"/>
    <w:rsid w:val="006C39B8"/>
    <w:rsid w:val="006C506D"/>
    <w:rsid w:val="006C7D06"/>
    <w:rsid w:val="006D101F"/>
    <w:rsid w:val="006D195D"/>
    <w:rsid w:val="006D6273"/>
    <w:rsid w:val="006E075A"/>
    <w:rsid w:val="006F3F95"/>
    <w:rsid w:val="006F6783"/>
    <w:rsid w:val="007102AC"/>
    <w:rsid w:val="00710B8E"/>
    <w:rsid w:val="007119AB"/>
    <w:rsid w:val="0071705D"/>
    <w:rsid w:val="0072064F"/>
    <w:rsid w:val="00720785"/>
    <w:rsid w:val="007215B6"/>
    <w:rsid w:val="007351CD"/>
    <w:rsid w:val="00735775"/>
    <w:rsid w:val="007357BC"/>
    <w:rsid w:val="00735C89"/>
    <w:rsid w:val="007360C7"/>
    <w:rsid w:val="007408C1"/>
    <w:rsid w:val="007467DB"/>
    <w:rsid w:val="0074717B"/>
    <w:rsid w:val="00751F0D"/>
    <w:rsid w:val="00752763"/>
    <w:rsid w:val="00754EDD"/>
    <w:rsid w:val="00760EE6"/>
    <w:rsid w:val="0076299A"/>
    <w:rsid w:val="00762EDC"/>
    <w:rsid w:val="00763086"/>
    <w:rsid w:val="0076473A"/>
    <w:rsid w:val="0076725B"/>
    <w:rsid w:val="00770029"/>
    <w:rsid w:val="00770BE7"/>
    <w:rsid w:val="00771FB1"/>
    <w:rsid w:val="007730BC"/>
    <w:rsid w:val="00774C40"/>
    <w:rsid w:val="007753BE"/>
    <w:rsid w:val="00776564"/>
    <w:rsid w:val="00782BC1"/>
    <w:rsid w:val="00784A36"/>
    <w:rsid w:val="007877BA"/>
    <w:rsid w:val="00791B31"/>
    <w:rsid w:val="00796955"/>
    <w:rsid w:val="007A2D7D"/>
    <w:rsid w:val="007A3298"/>
    <w:rsid w:val="007A32A5"/>
    <w:rsid w:val="007A42AB"/>
    <w:rsid w:val="007A4C19"/>
    <w:rsid w:val="007A5C6F"/>
    <w:rsid w:val="007A6C2E"/>
    <w:rsid w:val="007B06AA"/>
    <w:rsid w:val="007B4833"/>
    <w:rsid w:val="007C29CD"/>
    <w:rsid w:val="007C442F"/>
    <w:rsid w:val="007C66B3"/>
    <w:rsid w:val="007D275D"/>
    <w:rsid w:val="007D4DCE"/>
    <w:rsid w:val="007D5FE1"/>
    <w:rsid w:val="007E3A4F"/>
    <w:rsid w:val="007E40A9"/>
    <w:rsid w:val="007E708B"/>
    <w:rsid w:val="007E7CD3"/>
    <w:rsid w:val="007F0E73"/>
    <w:rsid w:val="0080057E"/>
    <w:rsid w:val="00802894"/>
    <w:rsid w:val="00805BD2"/>
    <w:rsid w:val="00807290"/>
    <w:rsid w:val="00807468"/>
    <w:rsid w:val="008112C1"/>
    <w:rsid w:val="00813C54"/>
    <w:rsid w:val="00813C68"/>
    <w:rsid w:val="00815F23"/>
    <w:rsid w:val="00820328"/>
    <w:rsid w:val="008260A6"/>
    <w:rsid w:val="00826123"/>
    <w:rsid w:val="0083007A"/>
    <w:rsid w:val="0083562B"/>
    <w:rsid w:val="00835A83"/>
    <w:rsid w:val="008376CC"/>
    <w:rsid w:val="00841F5D"/>
    <w:rsid w:val="008428EC"/>
    <w:rsid w:val="00845587"/>
    <w:rsid w:val="00845669"/>
    <w:rsid w:val="008531C0"/>
    <w:rsid w:val="00855079"/>
    <w:rsid w:val="00861C1E"/>
    <w:rsid w:val="008624C5"/>
    <w:rsid w:val="0086384A"/>
    <w:rsid w:val="00863E14"/>
    <w:rsid w:val="0087216F"/>
    <w:rsid w:val="008726E4"/>
    <w:rsid w:val="00877637"/>
    <w:rsid w:val="008814C4"/>
    <w:rsid w:val="0088314C"/>
    <w:rsid w:val="00883D19"/>
    <w:rsid w:val="0089768C"/>
    <w:rsid w:val="008A3CA1"/>
    <w:rsid w:val="008A4AB7"/>
    <w:rsid w:val="008A744A"/>
    <w:rsid w:val="008A7774"/>
    <w:rsid w:val="008B1C18"/>
    <w:rsid w:val="008B3ACD"/>
    <w:rsid w:val="008B566B"/>
    <w:rsid w:val="008C0F25"/>
    <w:rsid w:val="008C14E7"/>
    <w:rsid w:val="008C4F86"/>
    <w:rsid w:val="008D1412"/>
    <w:rsid w:val="008D36C1"/>
    <w:rsid w:val="008D527D"/>
    <w:rsid w:val="008D78F1"/>
    <w:rsid w:val="008E0742"/>
    <w:rsid w:val="008E1F5D"/>
    <w:rsid w:val="008E4DDA"/>
    <w:rsid w:val="008E7D0F"/>
    <w:rsid w:val="008F796E"/>
    <w:rsid w:val="0091645D"/>
    <w:rsid w:val="00916AAF"/>
    <w:rsid w:val="009172E2"/>
    <w:rsid w:val="0092227D"/>
    <w:rsid w:val="00922733"/>
    <w:rsid w:val="0092284F"/>
    <w:rsid w:val="00926A08"/>
    <w:rsid w:val="009332D3"/>
    <w:rsid w:val="00935B25"/>
    <w:rsid w:val="009427AF"/>
    <w:rsid w:val="009443BB"/>
    <w:rsid w:val="009502C2"/>
    <w:rsid w:val="00955E89"/>
    <w:rsid w:val="009622F9"/>
    <w:rsid w:val="0096656A"/>
    <w:rsid w:val="00972899"/>
    <w:rsid w:val="0097489B"/>
    <w:rsid w:val="00976F11"/>
    <w:rsid w:val="00977B88"/>
    <w:rsid w:val="00982B67"/>
    <w:rsid w:val="00982BAC"/>
    <w:rsid w:val="00983E78"/>
    <w:rsid w:val="0099037B"/>
    <w:rsid w:val="009913DF"/>
    <w:rsid w:val="00994689"/>
    <w:rsid w:val="00994A54"/>
    <w:rsid w:val="00995A3B"/>
    <w:rsid w:val="009A3AF7"/>
    <w:rsid w:val="009A4344"/>
    <w:rsid w:val="009B1CF7"/>
    <w:rsid w:val="009B2055"/>
    <w:rsid w:val="009B3849"/>
    <w:rsid w:val="009B533B"/>
    <w:rsid w:val="009B6FB9"/>
    <w:rsid w:val="009C14D3"/>
    <w:rsid w:val="009C72A2"/>
    <w:rsid w:val="009D06E8"/>
    <w:rsid w:val="009D5424"/>
    <w:rsid w:val="009D6789"/>
    <w:rsid w:val="009E3CBB"/>
    <w:rsid w:val="009E42DB"/>
    <w:rsid w:val="009E5A3C"/>
    <w:rsid w:val="009E5D4B"/>
    <w:rsid w:val="009F009A"/>
    <w:rsid w:val="009F3363"/>
    <w:rsid w:val="009F6145"/>
    <w:rsid w:val="00A02D43"/>
    <w:rsid w:val="00A068CF"/>
    <w:rsid w:val="00A06A7B"/>
    <w:rsid w:val="00A103D9"/>
    <w:rsid w:val="00A10F98"/>
    <w:rsid w:val="00A15687"/>
    <w:rsid w:val="00A16870"/>
    <w:rsid w:val="00A172CD"/>
    <w:rsid w:val="00A214F0"/>
    <w:rsid w:val="00A2177A"/>
    <w:rsid w:val="00A21B8B"/>
    <w:rsid w:val="00A23E0B"/>
    <w:rsid w:val="00A25E4C"/>
    <w:rsid w:val="00A31B10"/>
    <w:rsid w:val="00A32711"/>
    <w:rsid w:val="00A34630"/>
    <w:rsid w:val="00A370F9"/>
    <w:rsid w:val="00A41AEB"/>
    <w:rsid w:val="00A454AB"/>
    <w:rsid w:val="00A46521"/>
    <w:rsid w:val="00A52185"/>
    <w:rsid w:val="00A52E5F"/>
    <w:rsid w:val="00A54AD8"/>
    <w:rsid w:val="00A63AAE"/>
    <w:rsid w:val="00A74675"/>
    <w:rsid w:val="00A746CC"/>
    <w:rsid w:val="00A77189"/>
    <w:rsid w:val="00A775CF"/>
    <w:rsid w:val="00A80B3C"/>
    <w:rsid w:val="00A84247"/>
    <w:rsid w:val="00A8783B"/>
    <w:rsid w:val="00A87DD6"/>
    <w:rsid w:val="00A91CEF"/>
    <w:rsid w:val="00A94CA1"/>
    <w:rsid w:val="00AA07A1"/>
    <w:rsid w:val="00AA166C"/>
    <w:rsid w:val="00AA6AF3"/>
    <w:rsid w:val="00AB2020"/>
    <w:rsid w:val="00AB2302"/>
    <w:rsid w:val="00AB288A"/>
    <w:rsid w:val="00AB3A73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5559"/>
    <w:rsid w:val="00AE586A"/>
    <w:rsid w:val="00AE7F57"/>
    <w:rsid w:val="00B01037"/>
    <w:rsid w:val="00B02428"/>
    <w:rsid w:val="00B04833"/>
    <w:rsid w:val="00B04C51"/>
    <w:rsid w:val="00B16178"/>
    <w:rsid w:val="00B1653C"/>
    <w:rsid w:val="00B22674"/>
    <w:rsid w:val="00B238CF"/>
    <w:rsid w:val="00B33675"/>
    <w:rsid w:val="00B34AC6"/>
    <w:rsid w:val="00B35E9F"/>
    <w:rsid w:val="00B41697"/>
    <w:rsid w:val="00B426B4"/>
    <w:rsid w:val="00B43747"/>
    <w:rsid w:val="00B44E8E"/>
    <w:rsid w:val="00B47BB8"/>
    <w:rsid w:val="00B550DB"/>
    <w:rsid w:val="00B57012"/>
    <w:rsid w:val="00B57EA2"/>
    <w:rsid w:val="00B63CC1"/>
    <w:rsid w:val="00B65CEE"/>
    <w:rsid w:val="00B65DE4"/>
    <w:rsid w:val="00B65FB0"/>
    <w:rsid w:val="00B7354B"/>
    <w:rsid w:val="00B75FAD"/>
    <w:rsid w:val="00B80466"/>
    <w:rsid w:val="00B80E9C"/>
    <w:rsid w:val="00B85031"/>
    <w:rsid w:val="00B85364"/>
    <w:rsid w:val="00B86071"/>
    <w:rsid w:val="00B873CB"/>
    <w:rsid w:val="00B91DBB"/>
    <w:rsid w:val="00B922A0"/>
    <w:rsid w:val="00BA325B"/>
    <w:rsid w:val="00BA370A"/>
    <w:rsid w:val="00BA39E6"/>
    <w:rsid w:val="00BA3FBF"/>
    <w:rsid w:val="00BA43E5"/>
    <w:rsid w:val="00BA7A55"/>
    <w:rsid w:val="00BA7BB9"/>
    <w:rsid w:val="00BB17C4"/>
    <w:rsid w:val="00BB4EFA"/>
    <w:rsid w:val="00BB6C31"/>
    <w:rsid w:val="00BC14DC"/>
    <w:rsid w:val="00BC2693"/>
    <w:rsid w:val="00BC2EAA"/>
    <w:rsid w:val="00BC418A"/>
    <w:rsid w:val="00BC4728"/>
    <w:rsid w:val="00BC4861"/>
    <w:rsid w:val="00BC5089"/>
    <w:rsid w:val="00BD0463"/>
    <w:rsid w:val="00BD27F5"/>
    <w:rsid w:val="00BD34E4"/>
    <w:rsid w:val="00BD3A72"/>
    <w:rsid w:val="00BD5292"/>
    <w:rsid w:val="00BE0845"/>
    <w:rsid w:val="00BE34F9"/>
    <w:rsid w:val="00BE4B01"/>
    <w:rsid w:val="00BE718B"/>
    <w:rsid w:val="00BF24DB"/>
    <w:rsid w:val="00BF6C22"/>
    <w:rsid w:val="00C014B7"/>
    <w:rsid w:val="00C0151D"/>
    <w:rsid w:val="00C03A78"/>
    <w:rsid w:val="00C10F15"/>
    <w:rsid w:val="00C1324B"/>
    <w:rsid w:val="00C215ED"/>
    <w:rsid w:val="00C22728"/>
    <w:rsid w:val="00C247D6"/>
    <w:rsid w:val="00C30E77"/>
    <w:rsid w:val="00C30F6E"/>
    <w:rsid w:val="00C32197"/>
    <w:rsid w:val="00C3383D"/>
    <w:rsid w:val="00C33C12"/>
    <w:rsid w:val="00C33FB1"/>
    <w:rsid w:val="00C366DC"/>
    <w:rsid w:val="00C36DEB"/>
    <w:rsid w:val="00C420D1"/>
    <w:rsid w:val="00C421B4"/>
    <w:rsid w:val="00C463B3"/>
    <w:rsid w:val="00C50060"/>
    <w:rsid w:val="00C50560"/>
    <w:rsid w:val="00C54715"/>
    <w:rsid w:val="00C5532F"/>
    <w:rsid w:val="00C57F4D"/>
    <w:rsid w:val="00C60888"/>
    <w:rsid w:val="00C61A74"/>
    <w:rsid w:val="00C61EFD"/>
    <w:rsid w:val="00C63782"/>
    <w:rsid w:val="00C641C9"/>
    <w:rsid w:val="00C648CB"/>
    <w:rsid w:val="00C714FF"/>
    <w:rsid w:val="00C719B8"/>
    <w:rsid w:val="00C72152"/>
    <w:rsid w:val="00C72554"/>
    <w:rsid w:val="00C73131"/>
    <w:rsid w:val="00C74444"/>
    <w:rsid w:val="00C75D29"/>
    <w:rsid w:val="00C852F6"/>
    <w:rsid w:val="00C9353A"/>
    <w:rsid w:val="00C94DCF"/>
    <w:rsid w:val="00C94DF3"/>
    <w:rsid w:val="00C954E0"/>
    <w:rsid w:val="00CA01F1"/>
    <w:rsid w:val="00CA2D12"/>
    <w:rsid w:val="00CA337D"/>
    <w:rsid w:val="00CA7720"/>
    <w:rsid w:val="00CB14ED"/>
    <w:rsid w:val="00CB1676"/>
    <w:rsid w:val="00CB219F"/>
    <w:rsid w:val="00CB6403"/>
    <w:rsid w:val="00CC5A5D"/>
    <w:rsid w:val="00CD094A"/>
    <w:rsid w:val="00CD5261"/>
    <w:rsid w:val="00CD7255"/>
    <w:rsid w:val="00CE11AE"/>
    <w:rsid w:val="00CE6CA4"/>
    <w:rsid w:val="00CF49A0"/>
    <w:rsid w:val="00CF6A1B"/>
    <w:rsid w:val="00CF7BE1"/>
    <w:rsid w:val="00D002D8"/>
    <w:rsid w:val="00D00CFC"/>
    <w:rsid w:val="00D00E3A"/>
    <w:rsid w:val="00D01B9C"/>
    <w:rsid w:val="00D04630"/>
    <w:rsid w:val="00D04D36"/>
    <w:rsid w:val="00D05100"/>
    <w:rsid w:val="00D10837"/>
    <w:rsid w:val="00D12610"/>
    <w:rsid w:val="00D12B4D"/>
    <w:rsid w:val="00D131C6"/>
    <w:rsid w:val="00D13554"/>
    <w:rsid w:val="00D154C3"/>
    <w:rsid w:val="00D16301"/>
    <w:rsid w:val="00D1772C"/>
    <w:rsid w:val="00D20C14"/>
    <w:rsid w:val="00D21A04"/>
    <w:rsid w:val="00D21FCB"/>
    <w:rsid w:val="00D25945"/>
    <w:rsid w:val="00D35381"/>
    <w:rsid w:val="00D4079B"/>
    <w:rsid w:val="00D41014"/>
    <w:rsid w:val="00D44D45"/>
    <w:rsid w:val="00D51CC5"/>
    <w:rsid w:val="00D51DA3"/>
    <w:rsid w:val="00D51E3B"/>
    <w:rsid w:val="00D53C1B"/>
    <w:rsid w:val="00D54F96"/>
    <w:rsid w:val="00D561A0"/>
    <w:rsid w:val="00D56777"/>
    <w:rsid w:val="00D63DA7"/>
    <w:rsid w:val="00D7568B"/>
    <w:rsid w:val="00D772E7"/>
    <w:rsid w:val="00D8280F"/>
    <w:rsid w:val="00D82C71"/>
    <w:rsid w:val="00D862EB"/>
    <w:rsid w:val="00D863BC"/>
    <w:rsid w:val="00D91694"/>
    <w:rsid w:val="00D93401"/>
    <w:rsid w:val="00D9494D"/>
    <w:rsid w:val="00D97AA6"/>
    <w:rsid w:val="00DA0E1D"/>
    <w:rsid w:val="00DA1948"/>
    <w:rsid w:val="00DA271C"/>
    <w:rsid w:val="00DB16F5"/>
    <w:rsid w:val="00DB668E"/>
    <w:rsid w:val="00DB7BD1"/>
    <w:rsid w:val="00DB7C6A"/>
    <w:rsid w:val="00DC2DFA"/>
    <w:rsid w:val="00DC7976"/>
    <w:rsid w:val="00DE0449"/>
    <w:rsid w:val="00DE233B"/>
    <w:rsid w:val="00DE3609"/>
    <w:rsid w:val="00DE3C76"/>
    <w:rsid w:val="00DE4B7F"/>
    <w:rsid w:val="00DF1140"/>
    <w:rsid w:val="00DF19EC"/>
    <w:rsid w:val="00E0183F"/>
    <w:rsid w:val="00E01948"/>
    <w:rsid w:val="00E0613F"/>
    <w:rsid w:val="00E0650A"/>
    <w:rsid w:val="00E14F97"/>
    <w:rsid w:val="00E20762"/>
    <w:rsid w:val="00E245C8"/>
    <w:rsid w:val="00E26766"/>
    <w:rsid w:val="00E37C26"/>
    <w:rsid w:val="00E37D8E"/>
    <w:rsid w:val="00E416DD"/>
    <w:rsid w:val="00E4612F"/>
    <w:rsid w:val="00E5060E"/>
    <w:rsid w:val="00E508E3"/>
    <w:rsid w:val="00E512AF"/>
    <w:rsid w:val="00E54FB8"/>
    <w:rsid w:val="00E55D16"/>
    <w:rsid w:val="00E61459"/>
    <w:rsid w:val="00E62B6C"/>
    <w:rsid w:val="00E62EAD"/>
    <w:rsid w:val="00E63973"/>
    <w:rsid w:val="00E6604F"/>
    <w:rsid w:val="00E67CCE"/>
    <w:rsid w:val="00E7092F"/>
    <w:rsid w:val="00E7139E"/>
    <w:rsid w:val="00E7166D"/>
    <w:rsid w:val="00E751CE"/>
    <w:rsid w:val="00E866CD"/>
    <w:rsid w:val="00E92C38"/>
    <w:rsid w:val="00E97F4A"/>
    <w:rsid w:val="00EA471B"/>
    <w:rsid w:val="00EA7CB7"/>
    <w:rsid w:val="00EB0671"/>
    <w:rsid w:val="00EB3DA5"/>
    <w:rsid w:val="00EB443D"/>
    <w:rsid w:val="00EB5814"/>
    <w:rsid w:val="00EB624D"/>
    <w:rsid w:val="00EB7BF1"/>
    <w:rsid w:val="00EC1D41"/>
    <w:rsid w:val="00EC7FC7"/>
    <w:rsid w:val="00ED279B"/>
    <w:rsid w:val="00ED3BE4"/>
    <w:rsid w:val="00EF0248"/>
    <w:rsid w:val="00EF0467"/>
    <w:rsid w:val="00EF0EDE"/>
    <w:rsid w:val="00EF2EC7"/>
    <w:rsid w:val="00EF6443"/>
    <w:rsid w:val="00EF7B41"/>
    <w:rsid w:val="00F00F10"/>
    <w:rsid w:val="00F0331C"/>
    <w:rsid w:val="00F060FE"/>
    <w:rsid w:val="00F069FA"/>
    <w:rsid w:val="00F1173B"/>
    <w:rsid w:val="00F1438F"/>
    <w:rsid w:val="00F23532"/>
    <w:rsid w:val="00F23BDC"/>
    <w:rsid w:val="00F25F7B"/>
    <w:rsid w:val="00F26752"/>
    <w:rsid w:val="00F309FA"/>
    <w:rsid w:val="00F33504"/>
    <w:rsid w:val="00F3506C"/>
    <w:rsid w:val="00F379D9"/>
    <w:rsid w:val="00F4047E"/>
    <w:rsid w:val="00F419FD"/>
    <w:rsid w:val="00F5070F"/>
    <w:rsid w:val="00F52C2E"/>
    <w:rsid w:val="00F536D6"/>
    <w:rsid w:val="00F55BBF"/>
    <w:rsid w:val="00F629C9"/>
    <w:rsid w:val="00F67DC5"/>
    <w:rsid w:val="00F70B89"/>
    <w:rsid w:val="00F71DFC"/>
    <w:rsid w:val="00F73551"/>
    <w:rsid w:val="00F762D7"/>
    <w:rsid w:val="00F82934"/>
    <w:rsid w:val="00F86710"/>
    <w:rsid w:val="00F87705"/>
    <w:rsid w:val="00F87EEE"/>
    <w:rsid w:val="00F87F56"/>
    <w:rsid w:val="00F9105C"/>
    <w:rsid w:val="00F91EA2"/>
    <w:rsid w:val="00F94A12"/>
    <w:rsid w:val="00F957D5"/>
    <w:rsid w:val="00F963DA"/>
    <w:rsid w:val="00F969EB"/>
    <w:rsid w:val="00F97BCC"/>
    <w:rsid w:val="00FA2A6B"/>
    <w:rsid w:val="00FA51E2"/>
    <w:rsid w:val="00FA581B"/>
    <w:rsid w:val="00FB2D4F"/>
    <w:rsid w:val="00FB35CB"/>
    <w:rsid w:val="00FB681D"/>
    <w:rsid w:val="00FB7C25"/>
    <w:rsid w:val="00FC3107"/>
    <w:rsid w:val="00FC4262"/>
    <w:rsid w:val="00FC5324"/>
    <w:rsid w:val="00FD1899"/>
    <w:rsid w:val="00FD2E11"/>
    <w:rsid w:val="00FE11F3"/>
    <w:rsid w:val="00FF3072"/>
    <w:rsid w:val="00FF36CA"/>
    <w:rsid w:val="00FF6016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rsid w:val="00EF7B41"/>
    <w:rPr>
      <w:rFonts w:cs="Times New Roman"/>
    </w:rPr>
  </w:style>
  <w:style w:type="paragraph" w:customStyle="1" w:styleId="11">
    <w:name w:val="Знак11"/>
    <w:basedOn w:val="a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FA51E2"/>
    <w:rPr>
      <w:rFonts w:cs="Times New Roman"/>
    </w:rPr>
  </w:style>
  <w:style w:type="character" w:styleId="ac">
    <w:name w:val="footnote reference"/>
    <w:basedOn w:val="a0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rsid w:val="006F6783"/>
    <w:rPr>
      <w:rFonts w:cs="Times New Roman"/>
    </w:rPr>
  </w:style>
  <w:style w:type="character" w:customStyle="1" w:styleId="service-descng-binding">
    <w:name w:val="service-desc ng-binding"/>
    <w:basedOn w:val="a0"/>
    <w:rsid w:val="006F6783"/>
    <w:rPr>
      <w:rFonts w:cs="Times New Roman"/>
    </w:rPr>
  </w:style>
  <w:style w:type="character" w:styleId="af">
    <w:name w:val="Hyperlink"/>
    <w:basedOn w:val="a0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rsid w:val="006F6783"/>
    <w:rPr>
      <w:rFonts w:cs="Times New Roman"/>
    </w:rPr>
  </w:style>
  <w:style w:type="paragraph" w:customStyle="1" w:styleId="2">
    <w:name w:val="Без интервала2"/>
    <w:uiPriority w:val="99"/>
    <w:rsid w:val="000F5CFF"/>
    <w:rPr>
      <w:rFonts w:ascii="Calibri" w:hAnsi="Calibri"/>
      <w:lang w:eastAsia="en-US"/>
    </w:rPr>
  </w:style>
  <w:style w:type="paragraph" w:styleId="af0">
    <w:name w:val="footer"/>
    <w:basedOn w:val="a"/>
    <w:link w:val="af1"/>
    <w:semiHidden/>
    <w:unhideWhenUsed/>
    <w:rsid w:val="003E16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3E161F"/>
    <w:rPr>
      <w:sz w:val="24"/>
      <w:szCs w:val="24"/>
    </w:rPr>
  </w:style>
  <w:style w:type="paragraph" w:styleId="af2">
    <w:name w:val="No Spacing"/>
    <w:qFormat/>
    <w:rsid w:val="00324B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5052-1BB0-4A29-B69F-CB694711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7325</Words>
  <Characters>41759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soco_07</cp:lastModifiedBy>
  <cp:revision>13</cp:revision>
  <cp:lastPrinted>2022-01-20T06:24:00Z</cp:lastPrinted>
  <dcterms:created xsi:type="dcterms:W3CDTF">2021-11-03T06:23:00Z</dcterms:created>
  <dcterms:modified xsi:type="dcterms:W3CDTF">2022-04-03T09:24:00Z</dcterms:modified>
</cp:coreProperties>
</file>